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A7" w:rsidRPr="00AF7795" w:rsidRDefault="006C15A7" w:rsidP="006C15A7">
      <w:pPr>
        <w:pStyle w:val="Nzov"/>
        <w:ind w:left="0"/>
        <w:rPr>
          <w:rFonts w:ascii="Calibri" w:hAnsi="Calibri"/>
          <w:sz w:val="32"/>
          <w:szCs w:val="32"/>
        </w:rPr>
      </w:pPr>
      <w:r w:rsidRPr="00AF7795">
        <w:rPr>
          <w:rFonts w:ascii="Calibri" w:hAnsi="Calibri"/>
          <w:sz w:val="32"/>
          <w:szCs w:val="32"/>
        </w:rPr>
        <w:t>Návod na použitie, záručné vyhlásenie a servis</w:t>
      </w:r>
    </w:p>
    <w:p w:rsidR="006C15A7" w:rsidRPr="00AF7795" w:rsidRDefault="005A17E7" w:rsidP="006C15A7">
      <w:pPr>
        <w:pStyle w:val="Nadpis6"/>
        <w:tabs>
          <w:tab w:val="left" w:pos="567"/>
        </w:tabs>
        <w:ind w:left="0" w:firstLine="14"/>
        <w:jc w:val="center"/>
        <w:rPr>
          <w:sz w:val="32"/>
          <w:szCs w:val="32"/>
          <w:lang w:val="sk-SK"/>
        </w:rPr>
      </w:pPr>
      <w:proofErr w:type="spellStart"/>
      <w:r w:rsidRPr="00AF7795">
        <w:rPr>
          <w:sz w:val="32"/>
          <w:szCs w:val="32"/>
          <w:lang w:val="sk-SK"/>
        </w:rPr>
        <w:t>Beurer</w:t>
      </w:r>
      <w:proofErr w:type="spellEnd"/>
      <w:r w:rsidR="002B03B1" w:rsidRPr="00AF7795">
        <w:rPr>
          <w:sz w:val="32"/>
          <w:szCs w:val="32"/>
          <w:lang w:val="sk-SK"/>
        </w:rPr>
        <w:t xml:space="preserve"> </w:t>
      </w:r>
      <w:r w:rsidR="00B84AE7" w:rsidRPr="00AF7795">
        <w:rPr>
          <w:sz w:val="32"/>
          <w:szCs w:val="32"/>
          <w:lang w:val="sk-SK"/>
        </w:rPr>
        <w:t>BF 180</w:t>
      </w:r>
      <w:r w:rsidR="005D3086" w:rsidRPr="00AF7795">
        <w:rPr>
          <w:sz w:val="32"/>
          <w:szCs w:val="32"/>
          <w:lang w:val="sk-SK"/>
        </w:rPr>
        <w:t xml:space="preserve"> </w:t>
      </w:r>
      <w:r w:rsidR="0072331D" w:rsidRPr="00AF7795">
        <w:rPr>
          <w:rFonts w:ascii="MyriadPro-Bold" w:hAnsi="MyriadPro-Bold" w:cs="MyriadPro-Bold"/>
          <w:b w:val="0"/>
          <w:sz w:val="32"/>
          <w:szCs w:val="32"/>
          <w:lang w:val="sk-SK" w:eastAsia="sk-SK"/>
        </w:rPr>
        <w:pict>
          <v:shape id="Obrázok 2" o:spid="_x0000_i1025" type="#_x0000_t75" style="width:30.85pt;height:21.05pt;visibility:visible">
            <v:imagedata r:id="rId8" o:title=""/>
          </v:shape>
        </w:pict>
      </w:r>
    </w:p>
    <w:p w:rsidR="006C15A7" w:rsidRPr="00AF7795" w:rsidRDefault="006C15A7" w:rsidP="00C25326">
      <w:pPr>
        <w:pBdr>
          <w:bottom w:val="single" w:sz="4" w:space="0" w:color="auto"/>
        </w:pBdr>
        <w:tabs>
          <w:tab w:val="left" w:pos="567"/>
        </w:tabs>
        <w:spacing w:after="0"/>
        <w:rPr>
          <w:sz w:val="16"/>
        </w:rPr>
      </w:pPr>
      <w:r w:rsidRPr="00AF7795">
        <w:rPr>
          <w:sz w:val="16"/>
        </w:rPr>
        <w:t xml:space="preserve">  </w:t>
      </w:r>
    </w:p>
    <w:p w:rsidR="006C15A7" w:rsidRPr="00AF7795" w:rsidRDefault="006C15A7" w:rsidP="003D5B94">
      <w:pPr>
        <w:autoSpaceDE w:val="0"/>
        <w:autoSpaceDN w:val="0"/>
        <w:adjustRightInd w:val="0"/>
        <w:spacing w:after="120"/>
        <w:jc w:val="both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Vážený zákazník,</w:t>
      </w:r>
    </w:p>
    <w:p w:rsidR="006C15A7" w:rsidRPr="00AF7795" w:rsidRDefault="006C15A7" w:rsidP="00C25326">
      <w:pPr>
        <w:autoSpaceDE w:val="0"/>
        <w:autoSpaceDN w:val="0"/>
        <w:adjustRightInd w:val="0"/>
        <w:spacing w:after="0"/>
        <w:jc w:val="both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aby Vám Váš elektrospotrebič slúžil čo najlepšie, pozorne si pred jeho prvým uvedením do prevádzky prečítajte celý návod na použitie. Tento elektrospotrebič bol riadne preskúšaný. Predávajúci vám poskytuje záručnú dobu v trvaní </w:t>
      </w:r>
      <w:r w:rsidRPr="00AF7795">
        <w:rPr>
          <w:rFonts w:ascii="MyriadPro-Black" w:hAnsi="MyriadPro-Black" w:cs="MyriadPro-Black"/>
          <w:sz w:val="16"/>
          <w:szCs w:val="16"/>
          <w:lang w:eastAsia="sk-SK"/>
        </w:rPr>
        <w:t xml:space="preserve">2rokov </w:t>
      </w: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od dátumu jeho zakúpenia. V tejto dobe odstránime bezplatne všetky závady a nedostatky, ktoré podstatne</w:t>
      </w:r>
      <w:r w:rsidR="00A70E46"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 </w:t>
      </w: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obmedzujú jeho funkciu a k</w:t>
      </w:r>
      <w:r w:rsidR="00A70E46" w:rsidRPr="00AF7795">
        <w:rPr>
          <w:rFonts w:ascii="MyriadPro-Regular" w:hAnsi="MyriadPro-Regular" w:cs="MyriadPro-Regular"/>
          <w:sz w:val="16"/>
          <w:szCs w:val="16"/>
          <w:lang w:eastAsia="sk-SK"/>
        </w:rPr>
        <w:t>toré preukázateľne vznikli vadou</w:t>
      </w: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 materiálu alebo nedostatkom pri výrobe. Závady odstránime podľa nášho uváženia opravou alebo výmenou </w:t>
      </w:r>
      <w:r w:rsidR="005D3086" w:rsidRPr="00AF7795">
        <w:rPr>
          <w:rFonts w:ascii="MyriadPro-Regular" w:hAnsi="MyriadPro-Regular" w:cs="MyriadPro-Regular"/>
          <w:sz w:val="16"/>
          <w:szCs w:val="16"/>
          <w:lang w:eastAsia="sk-SK"/>
        </w:rPr>
        <w:t>zá</w:t>
      </w: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vadnej časti prístroja. Záruka sa nevzťahuje na závady spôsobené nedodržaním návodu na použitie, nesprávnym zapojením, neprimeraným zaobchádzaním, normálnym opotrebovaním a na nedostatky, ktoré sú pre vlastnú funkciu prístroja nepodstatné a vznikli napríklad na krehkých dieloch elektrospotrebiča, napr. ľahko rozbitné diely zo skla, umelých hmôt a žiarovky. Záruka stráca platnosť zásahom do prístroja inou osobou, ako osobou nami poverenou servisom.. Ak sa vyskytne na Vašom prístroji závada, zašlite alebo odovzdajte elektrospotrebič v </w:t>
      </w:r>
      <w:r w:rsidRPr="00AF7795">
        <w:rPr>
          <w:rFonts w:ascii="MyriadPro-Black" w:hAnsi="MyriadPro-Black" w:cs="MyriadPro-Black"/>
          <w:sz w:val="16"/>
          <w:szCs w:val="16"/>
          <w:lang w:eastAsia="sk-SK"/>
        </w:rPr>
        <w:t xml:space="preserve">balení s kompletným príslušenstvom s uvedením Vašej adresy a tel. čísla </w:t>
      </w: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a popisom závady na adresu servisu.</w:t>
      </w:r>
    </w:p>
    <w:p w:rsidR="006C15A7" w:rsidRPr="00AF7795" w:rsidRDefault="006C15A7" w:rsidP="00C25326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Návod na použitie, záručné vyhlásenie a servis</w:t>
      </w:r>
    </w:p>
    <w:p w:rsidR="006C15A7" w:rsidRPr="00AF7795" w:rsidRDefault="006C15A7" w:rsidP="006C1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  <w:r w:rsidRPr="00AF7795">
        <w:rPr>
          <w:rFonts w:ascii="MyriadPro-Bold" w:hAnsi="MyriadPro-Bold" w:cs="MyriadPro-Bold"/>
          <w:b/>
          <w:bCs/>
          <w:sz w:val="16"/>
          <w:szCs w:val="16"/>
          <w:lang w:eastAsia="sk-SK"/>
        </w:rPr>
        <w:t>Oprava v záručnej dobe Vám bude vykonaná bezplatne iba vtedy, ak priložíte k spotrebiču doklad o zakúpení prístroja (pokladničný blok, faktúra) a to záručné vyhlásenie, kde sú servisné poznámky.</w:t>
      </w:r>
    </w:p>
    <w:p w:rsidR="006C15A7" w:rsidRPr="00AF7795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Nárok na záruku zaniká, ak je porucha spôsobená:</w:t>
      </w:r>
    </w:p>
    <w:p w:rsidR="006C15A7" w:rsidRPr="00AF7795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- mechanickým poškodením (vrátane poškodenia v priebehu prepravy),</w:t>
      </w:r>
    </w:p>
    <w:p w:rsidR="006C15A7" w:rsidRPr="00AF7795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- nešetrným a nesprávnym používaním v nesúlade s návodom,</w:t>
      </w:r>
      <w:r w:rsidR="00A70E46"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 </w:t>
      </w: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nepozornosťou, znečistením a zanedbanou údržbou,</w:t>
      </w:r>
    </w:p>
    <w:p w:rsidR="006C15A7" w:rsidRPr="00AF7795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- vonkajšou udalosťou (prepätie v sieti, živelná pohroma a pod.),</w:t>
      </w:r>
    </w:p>
    <w:p w:rsidR="006C15A7" w:rsidRPr="00AF7795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- pripojením výrobku na iné sieťové napätie, aké je preň určené,</w:t>
      </w:r>
    </w:p>
    <w:p w:rsidR="006C15A7" w:rsidRPr="00AF7795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- pri nepredložení originálneho dokladu o zakúpení.</w:t>
      </w:r>
    </w:p>
    <w:p w:rsidR="006C15A7" w:rsidRPr="00AF7795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Nárok zaniká takisto v prípade, keď ktokoľvek vykonal modifikácie alebo adaptácie na rozšírenie funkcií výrobku oproti zakúpenému vyhotoveniu alebo kvôli možnosti jeho prevádzkovania v inej krajine, ako pre ktorú bol navrhnutý. Nárok nebude uznaný na časti, podliehajúce bežnému opotrebeniu, ktoré je v priebehu prevádzky nutné meniť kvôli správnej funkcii výrobku (napr. filtre, </w:t>
      </w:r>
      <w:r w:rsidR="00A70E46" w:rsidRPr="00AF7795">
        <w:rPr>
          <w:rFonts w:ascii="MyriadPro-Regular" w:hAnsi="MyriadPro-Regular" w:cs="MyriadPro-Regular"/>
          <w:sz w:val="16"/>
          <w:szCs w:val="16"/>
          <w:lang w:eastAsia="sk-SK"/>
        </w:rPr>
        <w:t>vrecká</w:t>
      </w:r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, gumové tesnenia, </w:t>
      </w:r>
      <w:proofErr w:type="spellStart"/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>odvápňovacie</w:t>
      </w:r>
      <w:proofErr w:type="spellEnd"/>
      <w:r w:rsidRPr="00AF7795">
        <w:rPr>
          <w:rFonts w:ascii="MyriadPro-Regular" w:hAnsi="MyriadPro-Regular" w:cs="MyriadPro-Regular"/>
          <w:sz w:val="16"/>
          <w:szCs w:val="16"/>
          <w:lang w:eastAsia="sk-SK"/>
        </w:rPr>
        <w:t xml:space="preserve"> tyčinky, batérie, žiarovky, obaly a pod.)</w:t>
      </w:r>
    </w:p>
    <w:p w:rsidR="006C15A7" w:rsidRPr="00AF7795" w:rsidRDefault="006C15A7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  <w:r w:rsidRPr="00AF7795">
        <w:rPr>
          <w:rFonts w:ascii="MyriadPro-Bold" w:hAnsi="MyriadPro-Bold" w:cs="MyriadPro-Bold"/>
          <w:b/>
          <w:bCs/>
          <w:sz w:val="16"/>
          <w:szCs w:val="16"/>
          <w:lang w:eastAsia="sk-SK"/>
        </w:rPr>
        <w:t>Servisné záznamy:</w:t>
      </w:r>
    </w:p>
    <w:p w:rsidR="00C25326" w:rsidRPr="00AF7795" w:rsidRDefault="00C25326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</w:p>
    <w:p w:rsidR="00C25326" w:rsidRPr="00AF7795" w:rsidRDefault="00C25326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</w:p>
    <w:p w:rsidR="00C25326" w:rsidRPr="00AF7795" w:rsidRDefault="00C25326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</w:p>
    <w:p w:rsidR="002B03B1" w:rsidRPr="00AF7795" w:rsidRDefault="002B03B1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</w:p>
    <w:p w:rsidR="00C25326" w:rsidRPr="00AF7795" w:rsidRDefault="00C25326" w:rsidP="003D5B94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</w:p>
    <w:p w:rsidR="006C15A7" w:rsidRPr="00AF7795" w:rsidRDefault="006C15A7" w:rsidP="006C15A7">
      <w:pPr>
        <w:tabs>
          <w:tab w:val="left" w:pos="567"/>
        </w:tabs>
        <w:spacing w:after="0"/>
        <w:jc w:val="both"/>
        <w:rPr>
          <w:b/>
          <w:sz w:val="16"/>
          <w:szCs w:val="16"/>
        </w:rPr>
      </w:pPr>
    </w:p>
    <w:p w:rsidR="006C15A7" w:rsidRPr="00AF7795" w:rsidRDefault="006C15A7" w:rsidP="006C15A7">
      <w:pPr>
        <w:tabs>
          <w:tab w:val="left" w:pos="567"/>
        </w:tabs>
        <w:spacing w:after="0"/>
        <w:jc w:val="both"/>
        <w:rPr>
          <w:b/>
          <w:sz w:val="20"/>
          <w:szCs w:val="20"/>
        </w:rPr>
      </w:pPr>
    </w:p>
    <w:p w:rsidR="006C15A7" w:rsidRPr="00AF7795" w:rsidRDefault="0072331D" w:rsidP="006C15A7">
      <w:pPr>
        <w:tabs>
          <w:tab w:val="left" w:pos="567"/>
        </w:tabs>
        <w:spacing w:after="0"/>
        <w:jc w:val="both"/>
        <w:rPr>
          <w:b/>
          <w:sz w:val="20"/>
          <w:szCs w:val="20"/>
        </w:rPr>
      </w:pPr>
      <w:r w:rsidRPr="00AF7795">
        <w:rPr>
          <w:b/>
          <w:sz w:val="16"/>
          <w:szCs w:val="16"/>
        </w:rPr>
        <w:pict>
          <v:shape id="Obrázok 4" o:spid="_x0000_s1026" type="#_x0000_t75" style="position:absolute;left:0;text-align:left;margin-left:142.5pt;margin-top:.7pt;width:57.1pt;height:20.95pt;z-index:1;visibility:visible" o:allowincell="f">
            <v:imagedata r:id="rId9" o:title=""/>
          </v:shape>
        </w:pict>
      </w:r>
    </w:p>
    <w:p w:rsidR="006C15A7" w:rsidRPr="00AF7795" w:rsidRDefault="006C15A7" w:rsidP="006C15A7">
      <w:pPr>
        <w:tabs>
          <w:tab w:val="left" w:pos="567"/>
        </w:tabs>
        <w:spacing w:after="0"/>
        <w:jc w:val="both"/>
        <w:rPr>
          <w:sz w:val="20"/>
          <w:szCs w:val="20"/>
        </w:rPr>
      </w:pPr>
      <w:r w:rsidRPr="00AF7795">
        <w:rPr>
          <w:b/>
          <w:sz w:val="20"/>
          <w:szCs w:val="20"/>
        </w:rPr>
        <w:t>Dodávateľ výrobku pre Slovensko                         , spol. s r. o.</w:t>
      </w:r>
    </w:p>
    <w:p w:rsidR="006C15A7" w:rsidRPr="00AF7795" w:rsidRDefault="006C15A7" w:rsidP="006C15A7">
      <w:pPr>
        <w:tabs>
          <w:tab w:val="left" w:pos="567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AF7795">
        <w:rPr>
          <w:rFonts w:ascii="Arial Narrow" w:hAnsi="Arial Narrow"/>
          <w:b/>
          <w:sz w:val="20"/>
          <w:szCs w:val="20"/>
        </w:rPr>
        <w:t xml:space="preserve">Centrum 1746/265, 017 01 </w:t>
      </w:r>
      <w:proofErr w:type="spellStart"/>
      <w:r w:rsidRPr="00AF7795">
        <w:rPr>
          <w:rFonts w:ascii="Arial Narrow" w:hAnsi="Arial Narrow"/>
          <w:b/>
          <w:sz w:val="20"/>
          <w:szCs w:val="20"/>
        </w:rPr>
        <w:t>Pov</w:t>
      </w:r>
      <w:proofErr w:type="spellEnd"/>
      <w:r w:rsidRPr="00AF7795">
        <w:rPr>
          <w:rFonts w:ascii="Arial Narrow" w:hAnsi="Arial Narrow"/>
          <w:b/>
          <w:sz w:val="20"/>
          <w:szCs w:val="20"/>
        </w:rPr>
        <w:t>.</w:t>
      </w:r>
      <w:r w:rsidR="00A70E46" w:rsidRPr="00AF7795">
        <w:rPr>
          <w:rFonts w:ascii="Arial Narrow" w:hAnsi="Arial Narrow"/>
          <w:b/>
          <w:sz w:val="20"/>
          <w:szCs w:val="20"/>
        </w:rPr>
        <w:t xml:space="preserve"> </w:t>
      </w:r>
      <w:r w:rsidRPr="00AF7795">
        <w:rPr>
          <w:rFonts w:ascii="Arial Narrow" w:hAnsi="Arial Narrow"/>
          <w:b/>
          <w:sz w:val="20"/>
          <w:szCs w:val="20"/>
        </w:rPr>
        <w:t xml:space="preserve">Bystrica, </w:t>
      </w:r>
      <w:r w:rsidR="00C25326" w:rsidRPr="00AF7795">
        <w:rPr>
          <w:rFonts w:ascii="Arial Narrow" w:hAnsi="Arial Narrow"/>
          <w:b/>
          <w:sz w:val="20"/>
          <w:szCs w:val="20"/>
        </w:rPr>
        <w:t xml:space="preserve"> </w:t>
      </w:r>
      <w:r w:rsidR="004A4718" w:rsidRPr="00AF7795">
        <w:rPr>
          <w:rFonts w:ascii="Arial Narrow" w:hAnsi="Arial Narrow"/>
          <w:b/>
          <w:sz w:val="20"/>
          <w:szCs w:val="20"/>
        </w:rPr>
        <w:t>tel.:042/4330791, 0918341576</w:t>
      </w:r>
      <w:r w:rsidRPr="00AF7795">
        <w:rPr>
          <w:rFonts w:ascii="Arial Narrow" w:hAnsi="Arial Narrow"/>
          <w:b/>
          <w:sz w:val="20"/>
          <w:szCs w:val="20"/>
        </w:rPr>
        <w:t>, fax:042/4260610</w:t>
      </w:r>
    </w:p>
    <w:p w:rsidR="006C15A7" w:rsidRPr="00AF7795" w:rsidRDefault="006C15A7" w:rsidP="005D3086">
      <w:pPr>
        <w:pBdr>
          <w:bottom w:val="single" w:sz="4" w:space="1" w:color="auto"/>
        </w:pBdr>
        <w:tabs>
          <w:tab w:val="left" w:pos="567"/>
        </w:tabs>
        <w:spacing w:after="0"/>
        <w:rPr>
          <w:sz w:val="16"/>
          <w:szCs w:val="16"/>
        </w:rPr>
      </w:pPr>
    </w:p>
    <w:p w:rsidR="006C15A7" w:rsidRPr="00AF7795" w:rsidRDefault="006C15A7" w:rsidP="003D5B94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AF7795">
        <w:rPr>
          <w:sz w:val="16"/>
          <w:szCs w:val="16"/>
        </w:rPr>
        <w:t xml:space="preserve">           </w:t>
      </w:r>
      <w:r w:rsidRPr="00AF7795">
        <w:rPr>
          <w:rFonts w:ascii="Arial Narrow" w:hAnsi="Arial Narrow"/>
          <w:sz w:val="16"/>
          <w:szCs w:val="16"/>
        </w:rPr>
        <w:t>Organizácia poverená servisom výrobkov:</w:t>
      </w:r>
    </w:p>
    <w:p w:rsidR="006C15A7" w:rsidRPr="00AF7795" w:rsidRDefault="006C15A7" w:rsidP="003D5B94">
      <w:pPr>
        <w:spacing w:after="0"/>
        <w:jc w:val="center"/>
        <w:rPr>
          <w:rFonts w:ascii="Arial Narrow" w:hAnsi="Arial Narrow"/>
          <w:sz w:val="16"/>
          <w:szCs w:val="16"/>
        </w:rPr>
      </w:pPr>
      <w:proofErr w:type="spellStart"/>
      <w:r w:rsidRPr="00AF7795">
        <w:rPr>
          <w:rFonts w:ascii="Arial Narrow" w:hAnsi="Arial Narrow"/>
          <w:sz w:val="16"/>
          <w:szCs w:val="16"/>
        </w:rPr>
        <w:t>Brel</w:t>
      </w:r>
      <w:proofErr w:type="spellEnd"/>
      <w:r w:rsidRPr="00AF7795">
        <w:rPr>
          <w:rFonts w:ascii="Arial Narrow" w:hAnsi="Arial Narrow"/>
          <w:sz w:val="16"/>
          <w:szCs w:val="16"/>
        </w:rPr>
        <w:t>, spol. s </w:t>
      </w:r>
      <w:proofErr w:type="spellStart"/>
      <w:r w:rsidRPr="00AF7795">
        <w:rPr>
          <w:rFonts w:ascii="Arial Narrow" w:hAnsi="Arial Narrow"/>
          <w:sz w:val="16"/>
          <w:szCs w:val="16"/>
        </w:rPr>
        <w:t>r.o</w:t>
      </w:r>
      <w:proofErr w:type="spellEnd"/>
      <w:r w:rsidRPr="00AF7795">
        <w:rPr>
          <w:rFonts w:ascii="Arial Narrow" w:hAnsi="Arial Narrow"/>
          <w:sz w:val="16"/>
          <w:szCs w:val="16"/>
        </w:rPr>
        <w:t>., Centrum 1746/265, 017 01  Považská Bystrica</w:t>
      </w:r>
    </w:p>
    <w:p w:rsidR="006C15A7" w:rsidRPr="00AF7795" w:rsidRDefault="006C15A7" w:rsidP="00E66609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AF7795">
        <w:rPr>
          <w:rFonts w:ascii="Arial Narrow" w:hAnsi="Arial Narrow"/>
          <w:sz w:val="16"/>
          <w:szCs w:val="16"/>
        </w:rPr>
        <w:t xml:space="preserve">Tel.: 042/4330791, mobil: 0918341576, </w:t>
      </w:r>
      <w:hyperlink r:id="rId10" w:history="1">
        <w:r w:rsidRPr="00AF7795">
          <w:rPr>
            <w:rStyle w:val="Hypertextovprepojenie"/>
            <w:rFonts w:ascii="Arial Narrow" w:hAnsi="Arial Narrow"/>
            <w:sz w:val="16"/>
            <w:szCs w:val="16"/>
          </w:rPr>
          <w:t>servis@brel.sk</w:t>
        </w:r>
      </w:hyperlink>
      <w:r w:rsidRPr="00AF7795">
        <w:rPr>
          <w:rFonts w:ascii="Arial Narrow" w:hAnsi="Arial Narrow"/>
          <w:sz w:val="16"/>
          <w:szCs w:val="16"/>
        </w:rPr>
        <w:t xml:space="preserve">, </w:t>
      </w:r>
      <w:hyperlink r:id="rId11" w:history="1">
        <w:r w:rsidR="00E66609" w:rsidRPr="00AF7795">
          <w:rPr>
            <w:rStyle w:val="Hypertextovprepojenie"/>
            <w:rFonts w:ascii="Arial Narrow" w:hAnsi="Arial Narrow"/>
            <w:sz w:val="16"/>
            <w:szCs w:val="16"/>
          </w:rPr>
          <w:t>www.brel.sk</w:t>
        </w:r>
      </w:hyperlink>
    </w:p>
    <w:p w:rsidR="00655CC9" w:rsidRPr="00AF7795" w:rsidRDefault="00B84AE7" w:rsidP="005A17E7">
      <w:pPr>
        <w:jc w:val="center"/>
        <w:rPr>
          <w:lang w:eastAsia="sk-SK"/>
        </w:rPr>
      </w:pPr>
      <w:r w:rsidRPr="00AF7795">
        <w:rPr>
          <w:lang w:eastAsia="sk-SK"/>
        </w:rPr>
        <w:lastRenderedPageBreak/>
        <w:pict>
          <v:shape id="Obrázok 1" o:spid="_x0000_i1026" type="#_x0000_t75" style="width:314.65pt;height:263.7pt;visibility:visible;mso-wrap-style:square">
            <v:imagedata r:id="rId12" o:title=""/>
          </v:shape>
        </w:pict>
      </w:r>
    </w:p>
    <w:p w:rsidR="00B84AE7" w:rsidRPr="00AF7795" w:rsidRDefault="00B84AE7" w:rsidP="00B84AE7">
      <w:pPr>
        <w:spacing w:after="0" w:line="240" w:lineRule="auto"/>
        <w:jc w:val="center"/>
        <w:rPr>
          <w:b/>
          <w:lang w:eastAsia="sk-SK"/>
        </w:rPr>
      </w:pPr>
      <w:r w:rsidRPr="00AF7795">
        <w:rPr>
          <w:b/>
          <w:lang w:eastAsia="sk-SK"/>
        </w:rPr>
        <w:t>Diagnostická váha</w:t>
      </w:r>
    </w:p>
    <w:p w:rsidR="00B84AE7" w:rsidRPr="00AF7795" w:rsidRDefault="00B84AE7" w:rsidP="00B84AE7">
      <w:pPr>
        <w:spacing w:after="0" w:line="240" w:lineRule="auto"/>
        <w:jc w:val="center"/>
        <w:rPr>
          <w:b/>
          <w:lang w:eastAsia="sk-SK"/>
        </w:rPr>
      </w:pPr>
      <w:r w:rsidRPr="00AF7795">
        <w:rPr>
          <w:b/>
          <w:lang w:eastAsia="sk-SK"/>
        </w:rPr>
        <w:t>Návod na použitie</w:t>
      </w:r>
    </w:p>
    <w:p w:rsidR="00B84AE7" w:rsidRPr="00AF7795" w:rsidRDefault="00B84AE7" w:rsidP="00B84AE7">
      <w:pPr>
        <w:spacing w:after="0" w:line="240" w:lineRule="auto"/>
        <w:jc w:val="center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center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center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b/>
          <w:sz w:val="20"/>
          <w:szCs w:val="20"/>
        </w:rPr>
      </w:pPr>
      <w:r w:rsidRPr="00AF7795">
        <w:rPr>
          <w:b/>
          <w:sz w:val="20"/>
          <w:szCs w:val="20"/>
        </w:rPr>
        <w:t>Vážená zákazníčka, vážený zákazník,</w:t>
      </w:r>
    </w:p>
    <w:p w:rsidR="00B84AE7" w:rsidRPr="00AF7795" w:rsidRDefault="00B84AE7" w:rsidP="00B84AE7">
      <w:pPr>
        <w:spacing w:after="0" w:line="240" w:lineRule="auto"/>
        <w:jc w:val="both"/>
        <w:rPr>
          <w:b/>
          <w:sz w:val="20"/>
          <w:szCs w:val="20"/>
        </w:rPr>
      </w:pP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</w:rPr>
      </w:pPr>
      <w:r w:rsidRPr="00AF7795">
        <w:rPr>
          <w:sz w:val="20"/>
          <w:szCs w:val="20"/>
        </w:rPr>
        <w:t xml:space="preserve">sme radi, že ste sa rozhodli pre výrobok z nášho sortimentu. Naša značka je zárukou vysoko kvalitných a dôkladne testovaných výrobkov z oblasti tepla, merania hmotnosti, krvného tlaku, telesnej teploty, pulzu, jemnej terapie, masáže, </w:t>
      </w:r>
      <w:proofErr w:type="spellStart"/>
      <w:r w:rsidRPr="00AF7795">
        <w:rPr>
          <w:sz w:val="20"/>
          <w:szCs w:val="20"/>
        </w:rPr>
        <w:t>beauty</w:t>
      </w:r>
      <w:proofErr w:type="spellEnd"/>
      <w:r w:rsidRPr="00AF7795">
        <w:rPr>
          <w:sz w:val="20"/>
          <w:szCs w:val="20"/>
        </w:rPr>
        <w:t>, baby a úpravy vzduchu.</w:t>
      </w: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Pozorne si prečítajte návod na použitie, odložte si ho, sprístupnite ho aj ostatným používateľom a dodržiavajte v ňom uvedené pokyny.</w:t>
      </w: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</w:rPr>
      </w:pP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</w:rPr>
        <w:t xml:space="preserve">Váš </w:t>
      </w:r>
      <w:proofErr w:type="spellStart"/>
      <w:r w:rsidRPr="00AF7795">
        <w:rPr>
          <w:sz w:val="20"/>
          <w:szCs w:val="20"/>
        </w:rPr>
        <w:t>Beurer</w:t>
      </w:r>
      <w:proofErr w:type="spellEnd"/>
      <w:r w:rsidRPr="00AF7795">
        <w:rPr>
          <w:sz w:val="20"/>
          <w:szCs w:val="20"/>
        </w:rPr>
        <w:t>-tím</w:t>
      </w:r>
    </w:p>
    <w:p w:rsidR="00B84AE7" w:rsidRPr="00AF7795" w:rsidRDefault="00B84AE7" w:rsidP="00B84AE7">
      <w:pPr>
        <w:spacing w:after="0" w:line="240" w:lineRule="auto"/>
        <w:jc w:val="both"/>
        <w:rPr>
          <w:b/>
          <w:sz w:val="24"/>
          <w:szCs w:val="24"/>
          <w:lang w:eastAsia="sk-SK"/>
        </w:rPr>
      </w:pPr>
      <w:r w:rsidRPr="00AF7795">
        <w:rPr>
          <w:sz w:val="20"/>
          <w:szCs w:val="20"/>
          <w:lang w:eastAsia="sk-SK"/>
        </w:rPr>
        <w:br w:type="page"/>
      </w:r>
      <w:r w:rsidRPr="00AF7795">
        <w:rPr>
          <w:b/>
          <w:sz w:val="24"/>
          <w:szCs w:val="24"/>
          <w:lang w:eastAsia="sk-SK"/>
        </w:rPr>
        <w:lastRenderedPageBreak/>
        <w:t>Obsah</w:t>
      </w:r>
    </w:p>
    <w:p w:rsidR="00B84AE7" w:rsidRPr="00AF7795" w:rsidRDefault="00B84AE7" w:rsidP="00B84AE7">
      <w:pPr>
        <w:spacing w:after="0" w:line="240" w:lineRule="auto"/>
        <w:jc w:val="both"/>
        <w:rPr>
          <w:b/>
          <w:sz w:val="24"/>
          <w:szCs w:val="24"/>
          <w:lang w:eastAsia="sk-SK"/>
        </w:rPr>
      </w:pPr>
    </w:p>
    <w:p w:rsidR="00B84AE7" w:rsidRPr="00AF7795" w:rsidRDefault="00704273" w:rsidP="00B84AE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Dôležité upozornenia</w:t>
      </w:r>
      <w:r w:rsidR="00B84AE7" w:rsidRPr="00AF7795">
        <w:rPr>
          <w:sz w:val="20"/>
          <w:szCs w:val="20"/>
          <w:lang w:eastAsia="sk-SK"/>
        </w:rPr>
        <w:t xml:space="preserve"> – </w:t>
      </w:r>
      <w:r w:rsidR="00B84AE7" w:rsidRPr="00AF7795">
        <w:rPr>
          <w:b/>
          <w:sz w:val="20"/>
          <w:szCs w:val="20"/>
          <w:lang w:eastAsia="sk-SK"/>
        </w:rPr>
        <w:t xml:space="preserve">odložiť! </w:t>
      </w:r>
      <w:r w:rsidR="00B84AE7" w:rsidRPr="00AF7795">
        <w:rPr>
          <w:sz w:val="20"/>
          <w:szCs w:val="20"/>
          <w:lang w:eastAsia="sk-SK"/>
        </w:rPr>
        <w:t>.................................................................</w:t>
      </w:r>
      <w:r w:rsidR="00B84AE7" w:rsidRPr="00AF7795">
        <w:rPr>
          <w:sz w:val="20"/>
          <w:szCs w:val="20"/>
          <w:lang w:eastAsia="sk-SK"/>
        </w:rPr>
        <w:tab/>
        <w:t xml:space="preserve">  </w:t>
      </w:r>
      <w:r w:rsidR="000C5430">
        <w:rPr>
          <w:sz w:val="20"/>
          <w:szCs w:val="20"/>
          <w:lang w:eastAsia="sk-SK"/>
        </w:rPr>
        <w:t>3</w:t>
      </w:r>
    </w:p>
    <w:p w:rsidR="00B84AE7" w:rsidRPr="00AF7795" w:rsidRDefault="00B84AE7" w:rsidP="00B84AE7">
      <w:pPr>
        <w:numPr>
          <w:ilvl w:val="1"/>
          <w:numId w:val="19"/>
        </w:num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Bezpečnostné pokyny</w:t>
      </w:r>
      <w:r w:rsidR="000C5430">
        <w:rPr>
          <w:sz w:val="20"/>
          <w:szCs w:val="20"/>
          <w:lang w:eastAsia="sk-SK"/>
        </w:rPr>
        <w:t>...........................................................................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3</w:t>
      </w:r>
    </w:p>
    <w:p w:rsidR="00B84AE7" w:rsidRPr="00AF7795" w:rsidRDefault="00B84AE7" w:rsidP="00B84AE7">
      <w:pPr>
        <w:numPr>
          <w:ilvl w:val="1"/>
          <w:numId w:val="19"/>
        </w:num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Všeobecné pokyny</w:t>
      </w:r>
      <w:r w:rsidR="000C5430">
        <w:rPr>
          <w:sz w:val="20"/>
          <w:szCs w:val="20"/>
          <w:lang w:eastAsia="sk-SK"/>
        </w:rPr>
        <w:t>................................................................................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3</w:t>
      </w:r>
    </w:p>
    <w:p w:rsidR="00B84AE7" w:rsidRPr="00AF7795" w:rsidRDefault="00B84AE7" w:rsidP="00B84AE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Uvedenie do prevádzky</w:t>
      </w:r>
      <w:r w:rsidR="000C5430">
        <w:rPr>
          <w:sz w:val="20"/>
          <w:szCs w:val="20"/>
          <w:lang w:eastAsia="sk-SK"/>
        </w:rPr>
        <w:t>..............................................................................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4</w:t>
      </w:r>
    </w:p>
    <w:p w:rsidR="00B84AE7" w:rsidRPr="00AF7795" w:rsidRDefault="00B84AE7" w:rsidP="00B84AE7">
      <w:pPr>
        <w:numPr>
          <w:ilvl w:val="1"/>
          <w:numId w:val="19"/>
        </w:num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Batérie</w:t>
      </w:r>
      <w:r w:rsidR="000C5430">
        <w:rPr>
          <w:sz w:val="20"/>
          <w:szCs w:val="20"/>
          <w:lang w:eastAsia="sk-SK"/>
        </w:rPr>
        <w:t>...................................................................................................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4</w:t>
      </w:r>
    </w:p>
    <w:p w:rsidR="00B84AE7" w:rsidRPr="00AF7795" w:rsidRDefault="00B84AE7" w:rsidP="00B84AE7">
      <w:pPr>
        <w:numPr>
          <w:ilvl w:val="1"/>
          <w:numId w:val="19"/>
        </w:num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Len váženie</w:t>
      </w:r>
      <w:r w:rsidR="000C5430">
        <w:rPr>
          <w:sz w:val="20"/>
          <w:szCs w:val="20"/>
          <w:lang w:eastAsia="sk-SK"/>
        </w:rPr>
        <w:t>............................................................................................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5</w:t>
      </w:r>
    </w:p>
    <w:p w:rsidR="00B84AE7" w:rsidRPr="00AF7795" w:rsidRDefault="00B84AE7" w:rsidP="00B84AE7">
      <w:pPr>
        <w:numPr>
          <w:ilvl w:val="1"/>
          <w:numId w:val="19"/>
        </w:num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Nastavenie užívateľských údajov</w:t>
      </w:r>
      <w:r w:rsidR="000C5430">
        <w:rPr>
          <w:sz w:val="20"/>
          <w:szCs w:val="20"/>
          <w:lang w:eastAsia="sk-SK"/>
        </w:rPr>
        <w:t>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5</w:t>
      </w:r>
    </w:p>
    <w:p w:rsidR="00B84AE7" w:rsidRPr="00AF7795" w:rsidRDefault="00B84AE7" w:rsidP="00B84AE7">
      <w:pPr>
        <w:numPr>
          <w:ilvl w:val="1"/>
          <w:numId w:val="19"/>
        </w:num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Meranie</w:t>
      </w:r>
      <w:r w:rsidR="000C5430">
        <w:rPr>
          <w:sz w:val="20"/>
          <w:szCs w:val="20"/>
          <w:lang w:eastAsia="sk-SK"/>
        </w:rPr>
        <w:t>.................................................................................................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6</w:t>
      </w:r>
    </w:p>
    <w:p w:rsidR="00B84AE7" w:rsidRPr="00AF7795" w:rsidRDefault="00B84AE7" w:rsidP="00B84AE7">
      <w:pPr>
        <w:numPr>
          <w:ilvl w:val="1"/>
          <w:numId w:val="19"/>
        </w:num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Tipy k</w:t>
      </w:r>
      <w:r w:rsidR="000C5430">
        <w:rPr>
          <w:sz w:val="20"/>
          <w:szCs w:val="20"/>
          <w:lang w:eastAsia="sk-SK"/>
        </w:rPr>
        <w:t> </w:t>
      </w:r>
      <w:r w:rsidRPr="00AF7795">
        <w:rPr>
          <w:sz w:val="20"/>
          <w:szCs w:val="20"/>
          <w:lang w:eastAsia="sk-SK"/>
        </w:rPr>
        <w:t>používaniu</w:t>
      </w:r>
      <w:r w:rsidR="000C5430">
        <w:rPr>
          <w:sz w:val="20"/>
          <w:szCs w:val="20"/>
          <w:lang w:eastAsia="sk-SK"/>
        </w:rPr>
        <w:t>...................................................................................</w:t>
      </w:r>
      <w:r w:rsidR="000C5430">
        <w:rPr>
          <w:sz w:val="20"/>
          <w:szCs w:val="20"/>
          <w:lang w:eastAsia="sk-SK"/>
        </w:rPr>
        <w:tab/>
        <w:t xml:space="preserve">  6</w:t>
      </w:r>
    </w:p>
    <w:p w:rsidR="00B84AE7" w:rsidRPr="00AF7795" w:rsidRDefault="00B84AE7" w:rsidP="00B84AE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Vyhodnotenie výsledkov.............................................................................</w:t>
      </w:r>
      <w:r w:rsidRPr="00AF7795">
        <w:rPr>
          <w:sz w:val="20"/>
          <w:szCs w:val="20"/>
          <w:lang w:eastAsia="sk-SK"/>
        </w:rPr>
        <w:tab/>
        <w:t xml:space="preserve">  </w:t>
      </w:r>
      <w:r w:rsidR="000C5430">
        <w:rPr>
          <w:sz w:val="20"/>
          <w:szCs w:val="20"/>
          <w:lang w:eastAsia="sk-SK"/>
        </w:rPr>
        <w:t>8</w:t>
      </w:r>
    </w:p>
    <w:p w:rsidR="00B84AE7" w:rsidRPr="00AF7795" w:rsidRDefault="00B84AE7" w:rsidP="00B84AE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Čistenie a údržba.........................................................................................</w:t>
      </w:r>
      <w:r w:rsidRPr="00AF7795">
        <w:rPr>
          <w:sz w:val="20"/>
          <w:szCs w:val="20"/>
          <w:lang w:eastAsia="sk-SK"/>
        </w:rPr>
        <w:tab/>
        <w:t>1</w:t>
      </w:r>
      <w:r w:rsidR="000C5430">
        <w:rPr>
          <w:sz w:val="20"/>
          <w:szCs w:val="20"/>
          <w:lang w:eastAsia="sk-SK"/>
        </w:rPr>
        <w:t>1</w:t>
      </w:r>
    </w:p>
    <w:p w:rsidR="00B84AE7" w:rsidRPr="00AF7795" w:rsidRDefault="00B84AE7" w:rsidP="00B84AE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Chybné meranie</w:t>
      </w:r>
      <w:r w:rsidRPr="00AF7795">
        <w:rPr>
          <w:sz w:val="20"/>
          <w:szCs w:val="20"/>
          <w:lang w:eastAsia="sk-SK"/>
        </w:rPr>
        <w:t>..........................................................................................</w:t>
      </w:r>
      <w:r w:rsidRPr="00AF7795">
        <w:rPr>
          <w:sz w:val="20"/>
          <w:szCs w:val="20"/>
          <w:lang w:eastAsia="sk-SK"/>
        </w:rPr>
        <w:tab/>
        <w:t>1</w:t>
      </w:r>
      <w:r w:rsidR="000C5430">
        <w:rPr>
          <w:sz w:val="20"/>
          <w:szCs w:val="20"/>
          <w:lang w:eastAsia="sk-SK"/>
        </w:rPr>
        <w:t>1</w:t>
      </w: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Popis</w:t>
      </w:r>
    </w:p>
    <w:p w:rsidR="00B84AE7" w:rsidRPr="00AF7795" w:rsidRDefault="00704273" w:rsidP="00B84AE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pict>
          <v:shape id="Obrázok 1" o:spid="_x0000_s1028" type="#_x0000_t75" style="position:absolute;left:0;text-align:left;margin-left:109.5pt;margin-top:8.15pt;width:196.85pt;height:156.15pt;z-index:2;visibility:visible;mso-wrap-style:square;mso-position-horizontal-relative:text;mso-position-vertical-relative:text">
            <v:imagedata r:id="rId13" o:title=""/>
            <w10:wrap type="square"/>
          </v:shape>
        </w:pict>
      </w:r>
      <w:r w:rsidR="00B84AE7" w:rsidRPr="00AF7795">
        <w:rPr>
          <w:sz w:val="20"/>
          <w:szCs w:val="20"/>
          <w:lang w:eastAsia="sk-SK"/>
        </w:rPr>
        <w:t>Displej</w:t>
      </w:r>
    </w:p>
    <w:p w:rsidR="00B84AE7" w:rsidRPr="00AF7795" w:rsidRDefault="00B84AE7" w:rsidP="00B84AE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Tlačidlo „nadol“</w:t>
      </w:r>
    </w:p>
    <w:p w:rsidR="00B84AE7" w:rsidRPr="00AF7795" w:rsidRDefault="00B84AE7" w:rsidP="00B84AE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Tlačidlo „SET“</w:t>
      </w:r>
    </w:p>
    <w:p w:rsidR="00B84AE7" w:rsidRPr="00AF7795" w:rsidRDefault="00B84AE7" w:rsidP="00B84AE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Tlačidlo „nahor“</w:t>
      </w:r>
    </w:p>
    <w:p w:rsidR="00B84AE7" w:rsidRPr="00AF7795" w:rsidRDefault="00B84AE7" w:rsidP="00B84AE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Elektródy</w:t>
      </w:r>
      <w:r w:rsidRPr="00AF7795">
        <w:rPr>
          <w:lang w:eastAsia="sk-SK"/>
        </w:rPr>
        <w:t xml:space="preserve"> </w:t>
      </w: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spacing w:after="0" w:line="240" w:lineRule="auto"/>
        <w:jc w:val="both"/>
        <w:rPr>
          <w:lang w:eastAsia="sk-SK"/>
        </w:rPr>
      </w:pPr>
    </w:p>
    <w:p w:rsidR="00B84AE7" w:rsidRPr="00AF7795" w:rsidRDefault="00B84AE7" w:rsidP="00B84AE7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4"/>
          <w:szCs w:val="24"/>
          <w:lang w:eastAsia="sk-SK"/>
        </w:rPr>
      </w:pPr>
      <w:r w:rsidRPr="00AF7795">
        <w:rPr>
          <w:sz w:val="20"/>
          <w:szCs w:val="20"/>
          <w:lang w:eastAsia="sk-SK"/>
        </w:rPr>
        <w:br w:type="page"/>
      </w:r>
      <w:r w:rsidR="00704273" w:rsidRPr="00AF7795">
        <w:rPr>
          <w:b/>
          <w:sz w:val="24"/>
          <w:szCs w:val="20"/>
          <w:lang w:eastAsia="sk-SK"/>
        </w:rPr>
        <w:lastRenderedPageBreak/>
        <w:t>Dôležité upozornenie – odložiť!</w:t>
      </w:r>
    </w:p>
    <w:p w:rsidR="00B84AE7" w:rsidRPr="00AF7795" w:rsidRDefault="00704273" w:rsidP="00B84A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 w:rsidRPr="00AF7795">
        <w:pict>
          <v:shape id="_x0000_s1029" type="#_x0000_t75" style="position:absolute;left:0;text-align:left;margin-left:281.65pt;margin-top:9.75pt;width:44.3pt;height:42pt;z-index:3;visibility:visible;mso-wrap-style:square;mso-position-horizontal-relative:text;mso-position-vertical-relative:text">
            <v:imagedata r:id="rId14" o:title=""/>
            <w10:wrap type="square"/>
          </v:shape>
        </w:pict>
      </w:r>
    </w:p>
    <w:p w:rsidR="00704273" w:rsidRPr="00AF7795" w:rsidRDefault="00704273" w:rsidP="00704273">
      <w:pPr>
        <w:numPr>
          <w:ilvl w:val="1"/>
          <w:numId w:val="23"/>
        </w:numPr>
        <w:spacing w:after="0" w:line="240" w:lineRule="auto"/>
        <w:ind w:left="426" w:hanging="426"/>
        <w:jc w:val="both"/>
        <w:rPr>
          <w:b/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Bezpečnostné pokyny</w:t>
      </w:r>
    </w:p>
    <w:p w:rsidR="00704273" w:rsidRPr="00AF7795" w:rsidRDefault="00704273" w:rsidP="0070427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b/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Váhu nesmú používať osoby s medicínskymi implantátmi (napr. kardiostimulátor). Hrozí ovplyvnenie ich fungovania.</w:t>
      </w:r>
      <w:r w:rsidRPr="00AF7795">
        <w:rPr>
          <w:lang w:eastAsia="sk-SK"/>
        </w:rPr>
        <w:t xml:space="preserve"> </w:t>
      </w:r>
    </w:p>
    <w:p w:rsidR="00704273" w:rsidRPr="00AF7795" w:rsidRDefault="008E0FB3" w:rsidP="0070427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Nepoužívať počas tehotenstva!</w:t>
      </w:r>
    </w:p>
    <w:p w:rsidR="008E0FB3" w:rsidRPr="00AF7795" w:rsidRDefault="008E0FB3" w:rsidP="0070427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 xml:space="preserve">Nestúpať na váhu mokrými nohami ani keď, je jej povrch vlhký – hrozí </w:t>
      </w:r>
      <w:proofErr w:type="spellStart"/>
      <w:r w:rsidRPr="00AF7795">
        <w:rPr>
          <w:sz w:val="20"/>
          <w:szCs w:val="20"/>
          <w:lang w:eastAsia="sk-SK"/>
        </w:rPr>
        <w:t>poškmyknutie</w:t>
      </w:r>
      <w:proofErr w:type="spellEnd"/>
      <w:r w:rsidRPr="00AF7795">
        <w:rPr>
          <w:sz w:val="20"/>
          <w:szCs w:val="20"/>
          <w:lang w:eastAsia="sk-SK"/>
        </w:rPr>
        <w:t>!</w:t>
      </w:r>
    </w:p>
    <w:p w:rsidR="008E0FB3" w:rsidRPr="00AF7795" w:rsidRDefault="008E0FB3" w:rsidP="0070427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 xml:space="preserve">Nestúpať </w:t>
      </w:r>
      <w:proofErr w:type="spellStart"/>
      <w:r w:rsidRPr="00AF7795">
        <w:rPr>
          <w:sz w:val="20"/>
          <w:szCs w:val="20"/>
          <w:lang w:eastAsia="sk-SK"/>
        </w:rPr>
        <w:t>jednostrane</w:t>
      </w:r>
      <w:proofErr w:type="spellEnd"/>
      <w:r w:rsidRPr="00AF7795">
        <w:rPr>
          <w:sz w:val="20"/>
          <w:szCs w:val="20"/>
          <w:lang w:eastAsia="sk-SK"/>
        </w:rPr>
        <w:t xml:space="preserve"> na kraj váha – hrozí prevrhnutie!</w:t>
      </w:r>
    </w:p>
    <w:p w:rsidR="008E0FB3" w:rsidRPr="00AF7795" w:rsidRDefault="008E0FB3" w:rsidP="0070427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Obalový materiál nepatrí do rúk deťom – hrozí udusenie.</w:t>
      </w:r>
    </w:p>
    <w:p w:rsidR="00704273" w:rsidRPr="00AF7795" w:rsidRDefault="00704273" w:rsidP="00704273">
      <w:pPr>
        <w:spacing w:after="0" w:line="240" w:lineRule="auto"/>
        <w:jc w:val="both"/>
        <w:rPr>
          <w:b/>
          <w:sz w:val="20"/>
          <w:szCs w:val="20"/>
          <w:lang w:eastAsia="sk-SK"/>
        </w:rPr>
      </w:pPr>
    </w:p>
    <w:p w:rsidR="008E0FB3" w:rsidRPr="00AF7795" w:rsidRDefault="008E0FB3" w:rsidP="008E0FB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AF7795">
        <w:rPr>
          <w:b/>
          <w:sz w:val="20"/>
          <w:szCs w:val="20"/>
        </w:rPr>
        <w:t>Pokyny pre zaobchádzanie s batériami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Keď sa kvapalina z batérie dostane na pokožku alebo do očí, postihnuté miesto opláchnite vodou a vyhľadajte lekársku pomoc.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b/>
          <w:sz w:val="20"/>
          <w:szCs w:val="20"/>
        </w:rPr>
        <w:t>Nebezpečenstvo prehltnutia!</w:t>
      </w:r>
      <w:r w:rsidRPr="00AF7795">
        <w:rPr>
          <w:sz w:val="20"/>
          <w:szCs w:val="20"/>
        </w:rPr>
        <w:t xml:space="preserve"> Malé deti by mohli batérie prehltnúť a udusiť sa nimi. Skladovať mimo dosahu malých detí!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Pri vkladaní batérií postupujte podľa polarity + (plus) a – (mínus).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Keď</w:t>
      </w:r>
      <w:r w:rsidRPr="00AF7795">
        <w:rPr>
          <w:sz w:val="20"/>
          <w:szCs w:val="20"/>
        </w:rPr>
        <w:t xml:space="preserve"> batéria vytečie, zoberte si ochranné rukavice a priečinok na batérie vyčistite suchou handričkou.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Chráňte batérie pred vysokými teplotami.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Nevhadzujte batérie do ohňa. Hrozí explózia!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Batérie sa nesmú nabíjať alebo inak reaktivovať, rozoberať, vhadzovať do ohňa alebo skratovať.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Keď prístroj dlhšie nepoužívate, vyberte z neho batérie.</w:t>
      </w:r>
    </w:p>
    <w:p w:rsidR="008E0FB3" w:rsidRPr="00AF7795" w:rsidRDefault="008E0FB3" w:rsidP="008E0FB3">
      <w:pPr>
        <w:pStyle w:val="Odsekzoznamu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Používajte iba rovnaké batérie alebo batérie rovnakého typu.</w:t>
      </w:r>
    </w:p>
    <w:p w:rsidR="008E0FB3" w:rsidRPr="00AF7795" w:rsidRDefault="008E0FB3" w:rsidP="008E0FB3">
      <w:pPr>
        <w:pStyle w:val="Odsekzoznamu"/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Vymieňajte vždy všetky batérie odrazu.</w:t>
      </w:r>
    </w:p>
    <w:p w:rsidR="008E0FB3" w:rsidRPr="00AF7795" w:rsidRDefault="008E0FB3" w:rsidP="008E0FB3">
      <w:pPr>
        <w:pStyle w:val="Odsekzoznamu"/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Nepoužívajte nabíjateľné batérie!</w:t>
      </w:r>
    </w:p>
    <w:p w:rsidR="008E0FB3" w:rsidRPr="00AF7795" w:rsidRDefault="008E0FB3" w:rsidP="008E0FB3">
      <w:pPr>
        <w:pStyle w:val="Odsekzoznamu"/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Batérie nerozoberajte, neotvárajte ani nerozbíjajte.</w:t>
      </w:r>
    </w:p>
    <w:p w:rsidR="00704273" w:rsidRPr="00AF7795" w:rsidRDefault="00704273" w:rsidP="00704273">
      <w:pPr>
        <w:spacing w:after="0" w:line="240" w:lineRule="auto"/>
        <w:jc w:val="both"/>
        <w:rPr>
          <w:b/>
          <w:sz w:val="20"/>
          <w:szCs w:val="20"/>
          <w:lang w:eastAsia="sk-SK"/>
        </w:rPr>
      </w:pPr>
    </w:p>
    <w:p w:rsidR="00704273" w:rsidRPr="00AF7795" w:rsidRDefault="008E0FB3" w:rsidP="00704273">
      <w:pPr>
        <w:numPr>
          <w:ilvl w:val="1"/>
          <w:numId w:val="23"/>
        </w:numPr>
        <w:spacing w:after="0" w:line="240" w:lineRule="auto"/>
        <w:ind w:left="426" w:hanging="426"/>
        <w:jc w:val="both"/>
        <w:rPr>
          <w:b/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Všeobecné pokyny</w:t>
      </w:r>
    </w:p>
    <w:p w:rsidR="008E0FB3" w:rsidRPr="00AF7795" w:rsidRDefault="008E0FB3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Prístroj je určený iba na osobné používanie, nie na medicínske alebo komerčné využitie.</w:t>
      </w:r>
    </w:p>
    <w:p w:rsidR="008E0FB3" w:rsidRPr="00AF7795" w:rsidRDefault="008E0FB3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Nezabúdajte, že pri meraní môže dochádzať k technicky podmieneným odchýlkam, keďže sa nejedná o ciachovanú váhu určenú na profesionálne, medicínske použitie.</w:t>
      </w:r>
    </w:p>
    <w:p w:rsidR="008E0FB3" w:rsidRPr="00AF7795" w:rsidRDefault="008E0FB3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 xml:space="preserve">Nastavenie vekových kategórií od 10 do 99 rokov a telesnej výšky od 100 do 220 cm (3-03“ až 7-03“). </w:t>
      </w:r>
      <w:r w:rsidR="007108C0" w:rsidRPr="00AF7795">
        <w:rPr>
          <w:sz w:val="20"/>
          <w:szCs w:val="20"/>
        </w:rPr>
        <w:t xml:space="preserve">Nosnosť váhy je max. 180 kg (396 </w:t>
      </w:r>
      <w:proofErr w:type="spellStart"/>
      <w:r w:rsidR="007108C0" w:rsidRPr="00AF7795">
        <w:rPr>
          <w:sz w:val="20"/>
          <w:szCs w:val="20"/>
        </w:rPr>
        <w:t>lb</w:t>
      </w:r>
      <w:proofErr w:type="spellEnd"/>
      <w:r w:rsidR="007108C0" w:rsidRPr="00AF7795">
        <w:rPr>
          <w:sz w:val="20"/>
          <w:szCs w:val="20"/>
        </w:rPr>
        <w:t xml:space="preserve">, 28 </w:t>
      </w:r>
      <w:proofErr w:type="spellStart"/>
      <w:r w:rsidR="007108C0" w:rsidRPr="00AF7795">
        <w:rPr>
          <w:sz w:val="20"/>
          <w:szCs w:val="20"/>
        </w:rPr>
        <w:t>st</w:t>
      </w:r>
      <w:proofErr w:type="spellEnd"/>
      <w:r w:rsidR="007108C0" w:rsidRPr="00AF7795">
        <w:rPr>
          <w:sz w:val="20"/>
          <w:szCs w:val="20"/>
        </w:rPr>
        <w:t>).</w:t>
      </w:r>
      <w:r w:rsidR="007108C0" w:rsidRPr="00AF7795">
        <w:rPr>
          <w:sz w:val="20"/>
          <w:szCs w:val="20"/>
        </w:rPr>
        <w:t xml:space="preserve"> Výsledky sa zobrazujú v 100 g krokoch (0,2 </w:t>
      </w:r>
      <w:proofErr w:type="spellStart"/>
      <w:r w:rsidR="007108C0" w:rsidRPr="00AF7795">
        <w:rPr>
          <w:sz w:val="20"/>
          <w:szCs w:val="20"/>
        </w:rPr>
        <w:t>lb</w:t>
      </w:r>
      <w:proofErr w:type="spellEnd"/>
      <w:r w:rsidR="007108C0" w:rsidRPr="00AF7795">
        <w:rPr>
          <w:sz w:val="20"/>
          <w:szCs w:val="20"/>
        </w:rPr>
        <w:t xml:space="preserve">, ¼ </w:t>
      </w:r>
      <w:proofErr w:type="spellStart"/>
      <w:r w:rsidR="007108C0" w:rsidRPr="00AF7795">
        <w:rPr>
          <w:sz w:val="20"/>
          <w:szCs w:val="20"/>
        </w:rPr>
        <w:t>st</w:t>
      </w:r>
      <w:proofErr w:type="spellEnd"/>
      <w:r w:rsidR="007108C0" w:rsidRPr="00AF7795">
        <w:rPr>
          <w:sz w:val="20"/>
          <w:szCs w:val="20"/>
        </w:rPr>
        <w:t>). Výsledky merania telesného tuku, vody v tele a podielu svalov v 0,1% krokoch.</w:t>
      </w:r>
    </w:p>
    <w:p w:rsidR="008E0FB3" w:rsidRPr="00AF7795" w:rsidRDefault="007108C0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lastRenderedPageBreak/>
        <w:pict>
          <v:shape id="_x0000_s1030" type="#_x0000_t75" style="position:absolute;left:0;text-align:left;margin-left:269.05pt;margin-top:2pt;width:77.15pt;height:56.9pt;z-index:4;visibility:visible;mso-wrap-style:square;mso-position-horizontal-relative:text;mso-position-vertical-relative:text">
            <v:imagedata r:id="rId15" o:title=""/>
            <w10:wrap type="square"/>
          </v:shape>
        </w:pict>
      </w:r>
      <w:r w:rsidR="008E0FB3" w:rsidRPr="00AF7795">
        <w:rPr>
          <w:sz w:val="20"/>
          <w:szCs w:val="20"/>
        </w:rPr>
        <w:t>Potreba kalórií sa zobrazuje v krokoch po 1 kcal.</w:t>
      </w:r>
    </w:p>
    <w:p w:rsidR="008E0FB3" w:rsidRPr="00AF7795" w:rsidRDefault="008E0FB3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 xml:space="preserve">Pri dodaní je váha nastavená na jednotky „cm“ a „kg“. </w:t>
      </w:r>
    </w:p>
    <w:p w:rsidR="007108C0" w:rsidRPr="00AF7795" w:rsidRDefault="007108C0" w:rsidP="007108C0">
      <w:pPr>
        <w:pStyle w:val="Odsekzoznamu"/>
        <w:spacing w:after="0" w:line="240" w:lineRule="auto"/>
        <w:ind w:left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Na zadnej strane váhy sa nachádza tlačidlo na nastavenie merných jednotiek, nastavenie môžeme zmeniť na „funty“ (</w:t>
      </w:r>
      <w:proofErr w:type="spellStart"/>
      <w:r w:rsidRPr="00AF7795">
        <w:rPr>
          <w:sz w:val="20"/>
          <w:szCs w:val="20"/>
        </w:rPr>
        <w:t>lb</w:t>
      </w:r>
      <w:proofErr w:type="spellEnd"/>
      <w:r w:rsidRPr="00AF7795">
        <w:rPr>
          <w:sz w:val="20"/>
          <w:szCs w:val="20"/>
        </w:rPr>
        <w:t>) a „</w:t>
      </w:r>
      <w:proofErr w:type="spellStart"/>
      <w:r w:rsidRPr="00AF7795">
        <w:rPr>
          <w:sz w:val="20"/>
          <w:szCs w:val="20"/>
        </w:rPr>
        <w:t>stones</w:t>
      </w:r>
      <w:proofErr w:type="spellEnd"/>
      <w:r w:rsidRPr="00AF7795">
        <w:rPr>
          <w:sz w:val="20"/>
          <w:szCs w:val="20"/>
        </w:rPr>
        <w:t>“ (</w:t>
      </w:r>
      <w:proofErr w:type="spellStart"/>
      <w:r w:rsidRPr="00AF7795">
        <w:rPr>
          <w:sz w:val="20"/>
          <w:szCs w:val="20"/>
        </w:rPr>
        <w:t>st</w:t>
      </w:r>
      <w:proofErr w:type="spellEnd"/>
      <w:r w:rsidRPr="00AF7795">
        <w:rPr>
          <w:sz w:val="20"/>
          <w:szCs w:val="20"/>
        </w:rPr>
        <w:t xml:space="preserve">). </w:t>
      </w:r>
    </w:p>
    <w:p w:rsidR="008E0FB3" w:rsidRPr="00AF7795" w:rsidRDefault="008E0FB3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Váhu postavte na rovnú, pevnú podlahu, pevná podlaha je predpokladom korektného merania.</w:t>
      </w:r>
    </w:p>
    <w:p w:rsidR="008E0FB3" w:rsidRPr="00AF7795" w:rsidRDefault="008E0FB3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Prístroj chráňte pre nárazmi, vlhkosťou, prachom, chemikáliami, veľkými výkyvmi teplôt a neumiestňujte ju do blízkosti zdrojov tepla (kachle, radiátor).</w:t>
      </w:r>
    </w:p>
    <w:p w:rsidR="008E0FB3" w:rsidRPr="00AF7795" w:rsidRDefault="008E0FB3" w:rsidP="008E0FB3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F7795">
        <w:rPr>
          <w:sz w:val="20"/>
          <w:szCs w:val="20"/>
        </w:rPr>
        <w:t xml:space="preserve">Opravy smú vykonávať iba zákaznícke servisy </w:t>
      </w:r>
      <w:proofErr w:type="spellStart"/>
      <w:r w:rsidRPr="00AF7795">
        <w:rPr>
          <w:sz w:val="20"/>
          <w:szCs w:val="20"/>
        </w:rPr>
        <w:t>Beurer</w:t>
      </w:r>
      <w:proofErr w:type="spellEnd"/>
      <w:r w:rsidRPr="00AF7795">
        <w:rPr>
          <w:sz w:val="20"/>
          <w:szCs w:val="20"/>
        </w:rPr>
        <w:t xml:space="preserve"> alebo autorizovaní opravári. Pred každou reklamáciou najskôr skontrolujte batérie a v prípade potreby ich vymeňte.</w:t>
      </w:r>
    </w:p>
    <w:p w:rsidR="007108C0" w:rsidRPr="00AF7795" w:rsidRDefault="007108C0" w:rsidP="007108C0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pict>
          <v:shape id="_x0000_s1031" type="#_x0000_t75" style="position:absolute;left:0;text-align:left;margin-left:311.95pt;margin-top:26.05pt;width:37.5pt;height:49pt;z-index:5;visibility:visible">
            <v:imagedata r:id="rId16" o:title=""/>
            <w10:wrap type="square"/>
          </v:shape>
        </w:pict>
      </w:r>
      <w:r w:rsidRPr="00AF7795">
        <w:rPr>
          <w:sz w:val="20"/>
          <w:szCs w:val="20"/>
          <w:lang w:eastAsia="sk-SK"/>
        </w:rPr>
        <w:t>V záujme ochrany životného prostredia neodhadzujte váhu ani batérie po uplynutí životnosti do domového odpadu. Odovzdajte ju na príslušnom zbernom mieste.</w:t>
      </w:r>
    </w:p>
    <w:p w:rsidR="007108C0" w:rsidRPr="00AF7795" w:rsidRDefault="007108C0" w:rsidP="007108C0">
      <w:pPr>
        <w:spacing w:after="0" w:line="240" w:lineRule="auto"/>
        <w:ind w:firstLine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Postupujte podľa miestnych predpisov pre likvidáciu materiálov.</w:t>
      </w:r>
    </w:p>
    <w:p w:rsidR="007108C0" w:rsidRPr="00AF7795" w:rsidRDefault="007108C0" w:rsidP="007108C0">
      <w:pPr>
        <w:spacing w:after="0" w:line="240" w:lineRule="auto"/>
        <w:ind w:left="284"/>
        <w:jc w:val="both"/>
        <w:rPr>
          <w:sz w:val="20"/>
          <w:szCs w:val="20"/>
        </w:rPr>
      </w:pPr>
      <w:r w:rsidRPr="00AF7795">
        <w:rPr>
          <w:sz w:val="20"/>
          <w:szCs w:val="20"/>
          <w:lang w:eastAsia="sk-SK"/>
        </w:rPr>
        <w:t xml:space="preserve">Výrobok zlikvidujte v súlade so </w:t>
      </w:r>
      <w:r w:rsidRPr="00AF7795">
        <w:rPr>
          <w:sz w:val="20"/>
          <w:szCs w:val="20"/>
        </w:rPr>
        <w:t>Smernicou 2002/96/EC – WEEE (</w:t>
      </w:r>
      <w:proofErr w:type="spellStart"/>
      <w:r w:rsidRPr="00AF7795">
        <w:rPr>
          <w:sz w:val="20"/>
          <w:szCs w:val="20"/>
        </w:rPr>
        <w:t>Waste</w:t>
      </w:r>
      <w:proofErr w:type="spellEnd"/>
      <w:r w:rsidRPr="00AF7795">
        <w:rPr>
          <w:sz w:val="20"/>
          <w:szCs w:val="20"/>
        </w:rPr>
        <w:t xml:space="preserve"> </w:t>
      </w:r>
      <w:proofErr w:type="spellStart"/>
      <w:r w:rsidRPr="00AF7795">
        <w:rPr>
          <w:sz w:val="20"/>
          <w:szCs w:val="20"/>
        </w:rPr>
        <w:t>Electrical</w:t>
      </w:r>
      <w:proofErr w:type="spellEnd"/>
      <w:r w:rsidRPr="00AF7795">
        <w:rPr>
          <w:sz w:val="20"/>
          <w:szCs w:val="20"/>
        </w:rPr>
        <w:t xml:space="preserve"> and </w:t>
      </w:r>
      <w:proofErr w:type="spellStart"/>
      <w:r w:rsidRPr="00AF7795">
        <w:rPr>
          <w:sz w:val="20"/>
          <w:szCs w:val="20"/>
        </w:rPr>
        <w:t>Electronic</w:t>
      </w:r>
      <w:proofErr w:type="spellEnd"/>
      <w:r w:rsidRPr="00AF7795">
        <w:rPr>
          <w:sz w:val="20"/>
          <w:szCs w:val="20"/>
        </w:rPr>
        <w:t xml:space="preserve"> </w:t>
      </w:r>
      <w:proofErr w:type="spellStart"/>
      <w:r w:rsidRPr="00AF7795">
        <w:rPr>
          <w:sz w:val="20"/>
          <w:szCs w:val="20"/>
        </w:rPr>
        <w:t>Equipment</w:t>
      </w:r>
      <w:proofErr w:type="spellEnd"/>
      <w:r w:rsidRPr="00AF7795">
        <w:rPr>
          <w:sz w:val="20"/>
          <w:szCs w:val="20"/>
        </w:rPr>
        <w:t>) o likvidácii starých elektrických a elektronických prístrojov.</w:t>
      </w:r>
    </w:p>
    <w:p w:rsidR="007108C0" w:rsidRPr="00AF7795" w:rsidRDefault="007108C0" w:rsidP="007108C0">
      <w:pPr>
        <w:spacing w:after="0" w:line="240" w:lineRule="auto"/>
        <w:ind w:left="284"/>
        <w:jc w:val="both"/>
        <w:rPr>
          <w:sz w:val="16"/>
          <w:szCs w:val="16"/>
          <w:lang w:eastAsia="sk-SK"/>
        </w:rPr>
      </w:pPr>
      <w:r w:rsidRPr="00AF7795">
        <w:rPr>
          <w:sz w:val="20"/>
          <w:szCs w:val="20"/>
        </w:rPr>
        <w:t>Ak máte otázky ohľadne jeho likvidácie, obráťte sa na príslušné komunálne orgány.</w:t>
      </w:r>
      <w:r w:rsidRPr="00AF7795">
        <w:rPr>
          <w:sz w:val="16"/>
          <w:szCs w:val="16"/>
          <w:lang w:eastAsia="sk-SK"/>
        </w:rPr>
        <w:t xml:space="preserve"> </w:t>
      </w:r>
    </w:p>
    <w:p w:rsidR="008E0FB3" w:rsidRPr="00AF7795" w:rsidRDefault="008E0FB3" w:rsidP="007108C0">
      <w:pPr>
        <w:pStyle w:val="Odsekzoznamu"/>
        <w:spacing w:after="0" w:line="240" w:lineRule="auto"/>
        <w:ind w:left="0"/>
        <w:jc w:val="both"/>
        <w:rPr>
          <w:sz w:val="20"/>
          <w:szCs w:val="20"/>
        </w:rPr>
      </w:pPr>
    </w:p>
    <w:p w:rsidR="008E0FB3" w:rsidRPr="00AF7795" w:rsidRDefault="007108C0" w:rsidP="007108C0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b/>
          <w:szCs w:val="20"/>
          <w:lang w:eastAsia="sk-SK"/>
        </w:rPr>
      </w:pPr>
      <w:r w:rsidRPr="00AF7795">
        <w:rPr>
          <w:b/>
          <w:szCs w:val="20"/>
          <w:lang w:eastAsia="sk-SK"/>
        </w:rPr>
        <w:t>Uvedenie do prevádzky</w:t>
      </w:r>
    </w:p>
    <w:p w:rsidR="008E0FB3" w:rsidRPr="00AF7795" w:rsidRDefault="007108C0" w:rsidP="007108C0">
      <w:pPr>
        <w:numPr>
          <w:ilvl w:val="1"/>
          <w:numId w:val="23"/>
        </w:numPr>
        <w:spacing w:after="0" w:line="240" w:lineRule="auto"/>
        <w:ind w:left="426" w:hanging="426"/>
        <w:jc w:val="both"/>
        <w:rPr>
          <w:b/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Batérie</w:t>
      </w:r>
    </w:p>
    <w:p w:rsidR="007108C0" w:rsidRPr="00AF7795" w:rsidRDefault="007108C0" w:rsidP="007108C0">
      <w:pPr>
        <w:spacing w:after="0" w:line="240" w:lineRule="auto"/>
        <w:jc w:val="both"/>
        <w:rPr>
          <w:sz w:val="20"/>
          <w:szCs w:val="20"/>
        </w:rPr>
      </w:pPr>
      <w:r w:rsidRPr="00AF7795">
        <w:pict>
          <v:shape id="_x0000_s1032" type="#_x0000_t75" style="position:absolute;left:0;text-align:left;margin-left:291.95pt;margin-top:4.25pt;width:57.5pt;height:94.9pt;z-index:6;visibility:visible;mso-wrap-style:square;mso-position-horizontal-relative:text;mso-position-vertical-relative:text">
            <v:imagedata r:id="rId17" o:title=""/>
            <w10:wrap type="square"/>
          </v:shape>
        </w:pict>
      </w:r>
      <w:r w:rsidRPr="00AF7795">
        <w:rPr>
          <w:sz w:val="20"/>
          <w:szCs w:val="20"/>
        </w:rPr>
        <w:t>Vytiahnite prípadný izolačný prúžok batérií na vrchnáku priehradky na batérie alebo odstráňte ochrannú fóliu z batérií a batérie vložte podľa vyznačenej polarity. Ak váha nefunguje, vyberte všetky batérie a opäť ich vložte dnu.</w:t>
      </w:r>
      <w:r w:rsidRPr="00AF7795">
        <w:rPr>
          <w:sz w:val="20"/>
          <w:szCs w:val="20"/>
        </w:rPr>
        <w:t xml:space="preserve"> Váha je vybavená signalizáciou potreby výmeny batérií. Keď váhu zapnete a batérie sú príliš slabé, objaví sa na displeji „</w:t>
      </w:r>
      <w:proofErr w:type="spellStart"/>
      <w:r w:rsidRPr="00AF7795">
        <w:rPr>
          <w:sz w:val="20"/>
          <w:szCs w:val="20"/>
        </w:rPr>
        <w:t>Lo</w:t>
      </w:r>
      <w:proofErr w:type="spellEnd"/>
      <w:r w:rsidRPr="00AF7795">
        <w:rPr>
          <w:sz w:val="20"/>
          <w:szCs w:val="20"/>
        </w:rPr>
        <w:t>“ a váha sa automaticky vypne. Vtedy treba batérie vymeniť (2x CR 2032). Vybité batérie odhoďte do špeciálnych zberných kontajnerov, odovzdajte na zberných miestach alebo u predajcov elektro. Táto povinnosť Vám vyplýva zo zákona.</w:t>
      </w:r>
      <w:r w:rsidRPr="00AF7795">
        <w:rPr>
          <w:lang w:eastAsia="sk-SK"/>
        </w:rPr>
        <w:t xml:space="preserve"> </w:t>
      </w:r>
    </w:p>
    <w:p w:rsidR="007108C0" w:rsidRPr="00AF7795" w:rsidRDefault="00553506" w:rsidP="007108C0">
      <w:pPr>
        <w:spacing w:after="0" w:line="240" w:lineRule="auto"/>
        <w:jc w:val="both"/>
        <w:rPr>
          <w:sz w:val="20"/>
          <w:szCs w:val="20"/>
        </w:rPr>
      </w:pPr>
      <w:r w:rsidRPr="00AF7795">
        <w:pict>
          <v:shape id="_x0000_s1033" type="#_x0000_t75" style="position:absolute;left:0;text-align:left;margin-left:305.2pt;margin-top:15.05pt;width:35.55pt;height:40.2pt;z-index:7;visibility:visible;mso-wrap-style:square;mso-position-horizontal-relative:text;mso-position-vertical-relative:text">
            <v:imagedata r:id="rId18" o:title=""/>
            <w10:wrap type="square"/>
          </v:shape>
        </w:pict>
      </w:r>
      <w:r w:rsidR="007108C0" w:rsidRPr="00AF7795">
        <w:rPr>
          <w:sz w:val="20"/>
          <w:szCs w:val="20"/>
        </w:rPr>
        <w:t>Na batériách s obsahom škodlivých látok sa nachádzajú nasledovné označenia:</w:t>
      </w:r>
    </w:p>
    <w:p w:rsidR="007108C0" w:rsidRPr="00AF7795" w:rsidRDefault="007108C0" w:rsidP="007108C0">
      <w:pPr>
        <w:spacing w:after="0" w:line="240" w:lineRule="auto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Pb = batéria s obsahom olova</w:t>
      </w:r>
    </w:p>
    <w:p w:rsidR="007108C0" w:rsidRPr="00AF7795" w:rsidRDefault="007108C0" w:rsidP="007108C0">
      <w:pPr>
        <w:spacing w:after="0" w:line="240" w:lineRule="auto"/>
        <w:jc w:val="both"/>
        <w:rPr>
          <w:sz w:val="20"/>
          <w:szCs w:val="20"/>
        </w:rPr>
      </w:pPr>
      <w:r w:rsidRPr="00AF7795">
        <w:rPr>
          <w:sz w:val="20"/>
          <w:szCs w:val="20"/>
        </w:rPr>
        <w:t>Cd = batéria s obsahom kadmia</w:t>
      </w:r>
      <w:bookmarkStart w:id="0" w:name="_GoBack"/>
    </w:p>
    <w:p w:rsidR="007108C0" w:rsidRPr="00AF7795" w:rsidRDefault="007108C0" w:rsidP="007108C0">
      <w:pPr>
        <w:spacing w:after="0" w:line="240" w:lineRule="auto"/>
        <w:jc w:val="both"/>
        <w:rPr>
          <w:lang w:eastAsia="sk-SK"/>
        </w:rPr>
      </w:pPr>
      <w:r w:rsidRPr="00AF7795">
        <w:rPr>
          <w:sz w:val="20"/>
          <w:szCs w:val="20"/>
        </w:rPr>
        <w:t>Hg = batéria s obsahom ortuti</w:t>
      </w:r>
      <w:r w:rsidR="00553506" w:rsidRPr="00AF7795">
        <w:rPr>
          <w:lang w:eastAsia="sk-SK"/>
        </w:rPr>
        <w:t xml:space="preserve"> </w:t>
      </w:r>
    </w:p>
    <w:bookmarkEnd w:id="0"/>
    <w:p w:rsidR="00553506" w:rsidRPr="00AF7795" w:rsidRDefault="00553506" w:rsidP="007108C0">
      <w:pPr>
        <w:spacing w:after="0" w:line="240" w:lineRule="auto"/>
        <w:jc w:val="both"/>
        <w:rPr>
          <w:lang w:eastAsia="sk-SK"/>
        </w:rPr>
      </w:pPr>
    </w:p>
    <w:p w:rsidR="00553506" w:rsidRPr="00AF7795" w:rsidRDefault="00553506" w:rsidP="007108C0">
      <w:pPr>
        <w:spacing w:after="0" w:line="240" w:lineRule="auto"/>
        <w:jc w:val="both"/>
        <w:rPr>
          <w:lang w:eastAsia="sk-SK"/>
        </w:rPr>
      </w:pPr>
    </w:p>
    <w:p w:rsidR="00553506" w:rsidRPr="00AF7795" w:rsidRDefault="00553506" w:rsidP="007108C0">
      <w:pPr>
        <w:spacing w:after="0" w:line="240" w:lineRule="auto"/>
        <w:jc w:val="both"/>
        <w:rPr>
          <w:lang w:eastAsia="sk-SK"/>
        </w:rPr>
      </w:pPr>
    </w:p>
    <w:p w:rsidR="00553506" w:rsidRPr="00AF7795" w:rsidRDefault="00553506" w:rsidP="00553506">
      <w:pPr>
        <w:numPr>
          <w:ilvl w:val="1"/>
          <w:numId w:val="23"/>
        </w:numPr>
        <w:spacing w:after="0" w:line="240" w:lineRule="auto"/>
        <w:ind w:left="426" w:hanging="426"/>
        <w:jc w:val="both"/>
        <w:rPr>
          <w:b/>
          <w:sz w:val="20"/>
          <w:lang w:eastAsia="sk-SK"/>
        </w:rPr>
      </w:pPr>
      <w:r w:rsidRPr="00AF7795">
        <w:rPr>
          <w:b/>
          <w:sz w:val="20"/>
          <w:lang w:eastAsia="sk-SK"/>
        </w:rPr>
        <w:lastRenderedPageBreak/>
        <w:t>Len váženie</w:t>
      </w:r>
    </w:p>
    <w:p w:rsidR="00553506" w:rsidRPr="00AF7795" w:rsidRDefault="00553506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Postavte sa na váhu. Stojte pokojne a hmotnosť rozložte rovnomerne na obe nohy. Váha hneď začne s vážením. Keď sa výsledok trvale zobrazí na displeji, váženie je dokončené. Keď zostúpite z váhy, po niekoľkých sekundách sa automaticky vypne.</w:t>
      </w:r>
    </w:p>
    <w:p w:rsidR="00553506" w:rsidRPr="00AF7795" w:rsidRDefault="00553506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553506" w:rsidRPr="00AF7795" w:rsidRDefault="00553506" w:rsidP="00553506">
      <w:pPr>
        <w:spacing w:after="0" w:line="240" w:lineRule="auto"/>
        <w:ind w:left="426" w:hanging="426"/>
        <w:jc w:val="both"/>
        <w:rPr>
          <w:b/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2.3</w:t>
      </w:r>
      <w:r w:rsidRPr="00AF7795">
        <w:rPr>
          <w:b/>
          <w:sz w:val="20"/>
          <w:szCs w:val="20"/>
          <w:lang w:eastAsia="sk-SK"/>
        </w:rPr>
        <w:tab/>
        <w:t>Nastavenie užívateľských údajov</w:t>
      </w:r>
    </w:p>
    <w:p w:rsidR="00553506" w:rsidRPr="00AF7795" w:rsidRDefault="00553506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Aby bolo možné zistiť podiel telesného tuku a ostatné hodnoty, musíte zadať svoje osobné užívateľské údaje.</w:t>
      </w:r>
    </w:p>
    <w:p w:rsidR="00553506" w:rsidRPr="00AF7795" w:rsidRDefault="00553506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 xml:space="preserve">Váha je vybavená 10 pamäťovými miestami, na ktoré si môžete vy a ďalší členovia rodiny </w:t>
      </w:r>
      <w:r w:rsidRPr="00AF7795">
        <w:rPr>
          <w:sz w:val="20"/>
          <w:szCs w:val="20"/>
          <w:lang w:eastAsia="sk-SK"/>
        </w:rPr>
        <w:t>uložiť svoje osobné údaje</w:t>
      </w:r>
      <w:r w:rsidRPr="00AF7795">
        <w:rPr>
          <w:sz w:val="20"/>
          <w:szCs w:val="20"/>
          <w:lang w:eastAsia="sk-SK"/>
        </w:rPr>
        <w:t xml:space="preserve"> neskôr ich prezerať. Nezabudnite, že pamäť začína jednotkou (1).</w:t>
      </w:r>
    </w:p>
    <w:p w:rsidR="00553506" w:rsidRPr="00AF7795" w:rsidRDefault="00553506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Váhu zapnite (na okamih na ňu stúpte). Počkajte, až sa na displeji objaví „0,0“.</w:t>
      </w:r>
    </w:p>
    <w:p w:rsidR="00553506" w:rsidRPr="00AF7795" w:rsidRDefault="00553506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Potom stlačte tlačidlo SET. Na displeji začne blikať prvé pamäťové miesto. Teraz môžete nastaviť nasledovné údaje:</w:t>
      </w:r>
    </w:p>
    <w:p w:rsidR="00553506" w:rsidRPr="00AF7795" w:rsidRDefault="00553506" w:rsidP="00553506">
      <w:pPr>
        <w:spacing w:after="0" w:line="240" w:lineRule="auto"/>
        <w:ind w:left="360"/>
        <w:jc w:val="both"/>
        <w:rPr>
          <w:sz w:val="20"/>
          <w:szCs w:val="20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40"/>
      </w:tblGrid>
      <w:tr w:rsidR="006427E7" w:rsidRPr="00433E17" w:rsidTr="00433E17">
        <w:tc>
          <w:tcPr>
            <w:tcW w:w="3119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Pamäťové miesto</w:t>
            </w:r>
          </w:p>
        </w:tc>
        <w:tc>
          <w:tcPr>
            <w:tcW w:w="3940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1 až 10</w:t>
            </w:r>
          </w:p>
        </w:tc>
      </w:tr>
      <w:tr w:rsidR="00553506" w:rsidRPr="00433E17" w:rsidTr="00433E17">
        <w:tc>
          <w:tcPr>
            <w:tcW w:w="3119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Telesná výška</w:t>
            </w:r>
          </w:p>
        </w:tc>
        <w:tc>
          <w:tcPr>
            <w:tcW w:w="3940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 xml:space="preserve">100 až 220 cm </w:t>
            </w:r>
          </w:p>
        </w:tc>
      </w:tr>
      <w:tr w:rsidR="00553506" w:rsidRPr="00433E17" w:rsidTr="00433E17">
        <w:tc>
          <w:tcPr>
            <w:tcW w:w="3119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Vek</w:t>
            </w:r>
          </w:p>
        </w:tc>
        <w:tc>
          <w:tcPr>
            <w:tcW w:w="3940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10 až 99 rokov</w:t>
            </w:r>
          </w:p>
        </w:tc>
      </w:tr>
      <w:tr w:rsidR="00553506" w:rsidRPr="00433E17" w:rsidTr="00433E17">
        <w:tc>
          <w:tcPr>
            <w:tcW w:w="3119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Pohlavie</w:t>
            </w:r>
          </w:p>
        </w:tc>
        <w:tc>
          <w:tcPr>
            <w:tcW w:w="3940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 xml:space="preserve">Muž </w:t>
            </w:r>
            <w:r w:rsidRPr="00AF7795">
              <w:rPr>
                <w:lang w:eastAsia="sk-SK"/>
              </w:rPr>
              <w:pict>
                <v:shape id="_x0000_i1027" type="#_x0000_t75" style="width:14.5pt;height:13.1pt;visibility:visible;mso-wrap-style:square">
                  <v:imagedata r:id="rId19" o:title=""/>
                </v:shape>
              </w:pict>
            </w:r>
            <w:r w:rsidRPr="00433E17">
              <w:rPr>
                <w:sz w:val="20"/>
                <w:lang w:eastAsia="sk-SK"/>
              </w:rPr>
              <w:t xml:space="preserve">, žena </w:t>
            </w:r>
            <w:r w:rsidRPr="00AF7795">
              <w:rPr>
                <w:lang w:eastAsia="sk-SK"/>
              </w:rPr>
              <w:pict>
                <v:shape id="_x0000_i1028" type="#_x0000_t75" style="width:16.85pt;height:14.5pt;visibility:visible;mso-wrap-style:square">
                  <v:imagedata r:id="rId20" o:title=""/>
                </v:shape>
              </w:pict>
            </w:r>
          </w:p>
        </w:tc>
      </w:tr>
      <w:tr w:rsidR="00553506" w:rsidRPr="00433E17" w:rsidTr="00433E17">
        <w:tc>
          <w:tcPr>
            <w:tcW w:w="3119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Stupeň aktivity</w:t>
            </w:r>
          </w:p>
        </w:tc>
        <w:tc>
          <w:tcPr>
            <w:tcW w:w="3940" w:type="dxa"/>
            <w:shd w:val="clear" w:color="auto" w:fill="auto"/>
          </w:tcPr>
          <w:p w:rsidR="00553506" w:rsidRPr="00433E17" w:rsidRDefault="00553506" w:rsidP="00433E17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433E17">
              <w:rPr>
                <w:sz w:val="20"/>
                <w:szCs w:val="20"/>
                <w:lang w:eastAsia="sk-SK"/>
              </w:rPr>
              <w:t>1 až 5</w:t>
            </w:r>
          </w:p>
        </w:tc>
      </w:tr>
    </w:tbl>
    <w:p w:rsidR="00553506" w:rsidRPr="00AF7795" w:rsidRDefault="00553506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AF7795" w:rsidRPr="00AF7795" w:rsidRDefault="00AF7795" w:rsidP="00553506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553506" w:rsidRPr="00AF7795" w:rsidRDefault="000912AA" w:rsidP="00553506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Zmena hodnôt:</w:t>
      </w:r>
      <w:r w:rsidR="00553506" w:rsidRPr="00AF7795">
        <w:rPr>
          <w:sz w:val="20"/>
          <w:szCs w:val="20"/>
          <w:lang w:eastAsia="sk-SK"/>
        </w:rPr>
        <w:t xml:space="preserve"> </w:t>
      </w:r>
      <w:r w:rsidRPr="00AF7795">
        <w:rPr>
          <w:sz w:val="20"/>
          <w:szCs w:val="20"/>
          <w:lang w:eastAsia="sk-SK"/>
        </w:rPr>
        <w:t>stláčaním tlačidiel</w:t>
      </w:r>
      <w:r w:rsidR="00553506" w:rsidRPr="00AF7795">
        <w:rPr>
          <w:sz w:val="20"/>
          <w:szCs w:val="20"/>
          <w:lang w:eastAsia="sk-SK"/>
        </w:rPr>
        <w:t xml:space="preserve"> </w:t>
      </w:r>
      <w:r w:rsidR="00553506" w:rsidRPr="00AF7795">
        <w:rPr>
          <w:lang w:eastAsia="sk-SK"/>
        </w:rPr>
        <w:pict>
          <v:shape id="_x0000_i1029" type="#_x0000_t75" style="width:10.3pt;height:10.75pt;visibility:visible;mso-wrap-style:square">
            <v:imagedata r:id="rId21" o:title=""/>
          </v:shape>
        </w:pict>
      </w:r>
      <w:r w:rsidR="00553506" w:rsidRPr="00AF7795">
        <w:rPr>
          <w:lang w:eastAsia="sk-SK"/>
        </w:rPr>
        <w:t xml:space="preserve"> </w:t>
      </w:r>
      <w:r w:rsidR="00553506" w:rsidRPr="00AF7795">
        <w:rPr>
          <w:sz w:val="20"/>
          <w:lang w:eastAsia="sk-SK"/>
        </w:rPr>
        <w:t xml:space="preserve">a </w:t>
      </w:r>
      <w:r w:rsidRPr="00AF7795">
        <w:rPr>
          <w:lang w:eastAsia="sk-SK"/>
        </w:rPr>
        <w:pict>
          <v:shape id="_x0000_i1030" type="#_x0000_t75" style="width:11.2pt;height:11.2pt;visibility:visible;mso-wrap-style:square">
            <v:imagedata r:id="rId22" o:title=""/>
          </v:shape>
        </w:pict>
      </w:r>
      <w:r w:rsidRPr="00AF7795">
        <w:rPr>
          <w:lang w:eastAsia="sk-SK"/>
        </w:rPr>
        <w:t xml:space="preserve">, </w:t>
      </w:r>
      <w:r w:rsidRPr="00AF7795">
        <w:rPr>
          <w:sz w:val="20"/>
          <w:lang w:eastAsia="sk-SK"/>
        </w:rPr>
        <w:t>keď chceme rýchly posun, držíme stlačené.</w:t>
      </w:r>
    </w:p>
    <w:p w:rsidR="000912AA" w:rsidRPr="00AF7795" w:rsidRDefault="000912AA" w:rsidP="00553506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lang w:eastAsia="sk-SK"/>
        </w:rPr>
        <w:t>Potvrdenie údajov: stlačením tlačidla SET.</w:t>
      </w:r>
    </w:p>
    <w:p w:rsidR="000912AA" w:rsidRPr="00AF7795" w:rsidRDefault="000912AA" w:rsidP="00553506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lang w:eastAsia="sk-SK"/>
        </w:rPr>
        <w:t xml:space="preserve">Po nastavení údajov a ich opätovnom zobrazení sa na displeji objaví „0,0“ a symbol zvoleného pohlavia </w:t>
      </w:r>
      <w:r w:rsidRPr="00AF7795">
        <w:rPr>
          <w:lang w:eastAsia="sk-SK"/>
        </w:rPr>
        <w:pict>
          <v:shape id="_x0000_i1031" type="#_x0000_t75" style="width:20.55pt;height:13.55pt;visibility:visible;mso-wrap-style:square">
            <v:imagedata r:id="rId23" o:title=""/>
          </v:shape>
        </w:pict>
      </w:r>
      <w:r w:rsidRPr="00AF7795">
        <w:rPr>
          <w:lang w:eastAsia="sk-SK"/>
        </w:rPr>
        <w:t>.</w:t>
      </w:r>
    </w:p>
    <w:p w:rsidR="000912AA" w:rsidRPr="00AF7795" w:rsidRDefault="000912AA" w:rsidP="00553506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AF7795">
        <w:rPr>
          <w:sz w:val="20"/>
          <w:lang w:eastAsia="sk-SK"/>
        </w:rPr>
        <w:t>Potom je váha pripravená na meranie. Keď neprebehne meranie, váha sa po niekoľkých sekundách automaticky vypne.</w:t>
      </w:r>
    </w:p>
    <w:p w:rsidR="00AF7795" w:rsidRPr="00AF7795" w:rsidRDefault="00AF7795" w:rsidP="00AF7795">
      <w:pPr>
        <w:spacing w:after="0" w:line="240" w:lineRule="auto"/>
        <w:jc w:val="both"/>
        <w:rPr>
          <w:sz w:val="20"/>
          <w:lang w:eastAsia="sk-SK"/>
        </w:rPr>
      </w:pPr>
    </w:p>
    <w:p w:rsidR="00AF7795" w:rsidRPr="00AF7795" w:rsidRDefault="00AF7795" w:rsidP="00AF7795">
      <w:pPr>
        <w:spacing w:after="0" w:line="240" w:lineRule="auto"/>
        <w:ind w:firstLine="142"/>
        <w:jc w:val="both"/>
        <w:rPr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Stupne aktivity</w:t>
      </w:r>
    </w:p>
    <w:p w:rsidR="00AF7795" w:rsidRPr="00AF7795" w:rsidRDefault="00AF7795" w:rsidP="00AF7795">
      <w:pPr>
        <w:spacing w:after="0" w:line="240" w:lineRule="auto"/>
        <w:ind w:firstLine="142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Pri výbere stupňa aktivity je rozhodujúce strednodobé a dlhodobé hľadisko.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565"/>
      </w:tblGrid>
      <w:tr w:rsidR="00AF7795" w:rsidRPr="00AF7795" w:rsidTr="005D6BAB">
        <w:tc>
          <w:tcPr>
            <w:tcW w:w="1276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 w:rsidRPr="00AF7795">
              <w:rPr>
                <w:b/>
                <w:sz w:val="20"/>
                <w:szCs w:val="20"/>
                <w:lang w:eastAsia="sk-SK"/>
              </w:rPr>
              <w:t>Stupeň aktivity</w:t>
            </w:r>
          </w:p>
        </w:tc>
        <w:tc>
          <w:tcPr>
            <w:tcW w:w="5565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sk-SK"/>
              </w:rPr>
            </w:pPr>
            <w:r w:rsidRPr="00AF7795">
              <w:rPr>
                <w:b/>
                <w:sz w:val="20"/>
                <w:szCs w:val="20"/>
                <w:lang w:eastAsia="sk-SK"/>
              </w:rPr>
              <w:t>Telesná aktivita</w:t>
            </w:r>
          </w:p>
        </w:tc>
      </w:tr>
      <w:tr w:rsidR="00AF7795" w:rsidRPr="00AF7795" w:rsidTr="005D6BAB">
        <w:tc>
          <w:tcPr>
            <w:tcW w:w="1276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65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žiadna</w:t>
            </w:r>
          </w:p>
        </w:tc>
      </w:tr>
      <w:tr w:rsidR="00AF7795" w:rsidRPr="00AF7795" w:rsidTr="005D6BAB">
        <w:tc>
          <w:tcPr>
            <w:tcW w:w="1276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565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Nepatrná: malá a ľahká telesná námaha</w:t>
            </w:r>
          </w:p>
          <w:p w:rsidR="00AF7795" w:rsidRPr="00AF7795" w:rsidRDefault="00AF7795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(napr. prechádzky, ľahká práca v záhrade, gymnastické cvičenia)</w:t>
            </w:r>
          </w:p>
        </w:tc>
      </w:tr>
      <w:tr w:rsidR="00AF7795" w:rsidRPr="00AF7795" w:rsidTr="005D6BAB">
        <w:tc>
          <w:tcPr>
            <w:tcW w:w="1276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565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Stredná: telesná námaha minimálne 2 až 4 krát týždenné po 30 minút</w:t>
            </w:r>
          </w:p>
        </w:tc>
      </w:tr>
      <w:tr w:rsidR="00AF7795" w:rsidRPr="00AF7795" w:rsidTr="005D6BAB">
        <w:tc>
          <w:tcPr>
            <w:tcW w:w="1276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lastRenderedPageBreak/>
              <w:t>4</w:t>
            </w:r>
          </w:p>
        </w:tc>
        <w:tc>
          <w:tcPr>
            <w:tcW w:w="5565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Vysoká: telesná námaha minimálne 4 až 6 krát týždenné po 30 minút</w:t>
            </w:r>
          </w:p>
        </w:tc>
      </w:tr>
      <w:tr w:rsidR="00AF7795" w:rsidRPr="00AF7795" w:rsidTr="005D6BAB">
        <w:tc>
          <w:tcPr>
            <w:tcW w:w="1276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565" w:type="dxa"/>
            <w:shd w:val="clear" w:color="auto" w:fill="auto"/>
          </w:tcPr>
          <w:p w:rsidR="00AF7795" w:rsidRPr="00AF7795" w:rsidRDefault="00AF7795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AF7795">
              <w:rPr>
                <w:sz w:val="20"/>
                <w:szCs w:val="20"/>
                <w:lang w:eastAsia="sk-SK"/>
              </w:rPr>
              <w:t>Veľmi vysoká: intenzívna telesná námaha, intenzívny tréning alebo ťažká fyzická práca, denne minimálne 1 hodinu</w:t>
            </w:r>
          </w:p>
        </w:tc>
      </w:tr>
    </w:tbl>
    <w:p w:rsidR="00AF7795" w:rsidRPr="00AF7795" w:rsidRDefault="00AF7795" w:rsidP="00AF7795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AF7795" w:rsidRPr="00AF7795" w:rsidRDefault="00AF7795" w:rsidP="00AF7795">
      <w:pPr>
        <w:spacing w:after="0" w:line="240" w:lineRule="auto"/>
        <w:ind w:left="426" w:hanging="426"/>
        <w:jc w:val="both"/>
        <w:rPr>
          <w:b/>
          <w:sz w:val="20"/>
          <w:szCs w:val="20"/>
          <w:lang w:eastAsia="sk-SK"/>
        </w:rPr>
      </w:pPr>
      <w:r w:rsidRPr="00AF7795">
        <w:rPr>
          <w:b/>
          <w:sz w:val="20"/>
          <w:szCs w:val="20"/>
          <w:lang w:eastAsia="sk-SK"/>
        </w:rPr>
        <w:t>2.4</w:t>
      </w:r>
      <w:r w:rsidRPr="00AF7795">
        <w:rPr>
          <w:b/>
          <w:sz w:val="20"/>
          <w:szCs w:val="20"/>
          <w:lang w:eastAsia="sk-SK"/>
        </w:rPr>
        <w:tab/>
        <w:t>Meranie</w:t>
      </w:r>
    </w:p>
    <w:p w:rsidR="00AF7795" w:rsidRDefault="00AF7795" w:rsidP="00AF7795">
      <w:pPr>
        <w:spacing w:after="0" w:line="240" w:lineRule="auto"/>
        <w:jc w:val="both"/>
        <w:rPr>
          <w:sz w:val="20"/>
          <w:szCs w:val="20"/>
          <w:lang w:eastAsia="sk-SK"/>
        </w:rPr>
      </w:pPr>
      <w:r w:rsidRPr="00AF7795">
        <w:rPr>
          <w:sz w:val="20"/>
          <w:szCs w:val="20"/>
          <w:lang w:eastAsia="sk-SK"/>
        </w:rPr>
        <w:t>Zapnite váhu (krátky stúpením na váhu alebo stlačením tlačidla SET)</w:t>
      </w:r>
      <w:r>
        <w:rPr>
          <w:sz w:val="20"/>
          <w:szCs w:val="20"/>
          <w:lang w:eastAsia="sk-SK"/>
        </w:rPr>
        <w:t xml:space="preserve">. Počkajte, až sa na displeji objaví „0,0“. </w:t>
      </w:r>
    </w:p>
    <w:p w:rsidR="00AF7795" w:rsidRDefault="00AF7795" w:rsidP="00AF779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Stlačte tlačidlo SET, začne blikať naposledy zvolená užívateľská pamäť. </w:t>
      </w:r>
    </w:p>
    <w:p w:rsidR="00AF7795" w:rsidRDefault="00AF7795" w:rsidP="00AF779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Potom sa postupne zobrazia všetky užívateľské údaje a napokon sa objaví „0,0“.</w:t>
      </w:r>
    </w:p>
    <w:p w:rsidR="00AF7795" w:rsidRDefault="00AF7795" w:rsidP="00AF779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Postavte sa bosými nohami na váhu a pokojne stojte, váhu rovnomerne rozložte na obe nohy na oceľových elektródach.</w:t>
      </w:r>
    </w:p>
    <w:p w:rsidR="00AF7795" w:rsidRDefault="00AF7795" w:rsidP="00AF779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O chvíľku sa zobrazia výsledky merania.</w:t>
      </w:r>
    </w:p>
    <w:p w:rsidR="00AF7795" w:rsidRDefault="00AF7795" w:rsidP="00AF7795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AF7795" w:rsidRPr="00AF7795" w:rsidRDefault="00AF7795" w:rsidP="00AF779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 xml:space="preserve">Upozornenie: </w:t>
      </w:r>
      <w:r>
        <w:rPr>
          <w:sz w:val="20"/>
          <w:szCs w:val="20"/>
          <w:lang w:eastAsia="sk-SK"/>
        </w:rPr>
        <w:t>Nohy, chodidlá, lýtka ani stehná sa nesmú dotýkať. Inak by meranie neprebehlo správne.</w:t>
      </w:r>
    </w:p>
    <w:p w:rsidR="00AF7795" w:rsidRDefault="00AF7795" w:rsidP="00AF7795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AF7795" w:rsidRDefault="00AF7795" w:rsidP="00AF7795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Zobrazia sa nasledovné údaje:</w:t>
      </w:r>
    </w:p>
    <w:p w:rsidR="00AF7795" w:rsidRDefault="00AF7795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Telesná hmotnosť v kg</w:t>
      </w:r>
    </w:p>
    <w:p w:rsidR="00AF7795" w:rsidRDefault="00AF7795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Podiel tuku v tele </w:t>
      </w:r>
      <w:r>
        <w:rPr>
          <w:b/>
          <w:sz w:val="20"/>
          <w:szCs w:val="20"/>
          <w:lang w:eastAsia="sk-SK"/>
        </w:rPr>
        <w:t>BF</w:t>
      </w:r>
      <w:r>
        <w:rPr>
          <w:sz w:val="20"/>
          <w:szCs w:val="20"/>
          <w:lang w:eastAsia="sk-SK"/>
        </w:rPr>
        <w:t xml:space="preserve"> v %</w:t>
      </w:r>
    </w:p>
    <w:p w:rsidR="00AF7795" w:rsidRPr="00103D14" w:rsidRDefault="00103D14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Podiel vody v tele </w:t>
      </w:r>
      <w:r w:rsidRPr="009473D6">
        <w:rPr>
          <w:noProof/>
          <w:lang w:eastAsia="sk-SK"/>
        </w:rPr>
        <w:pict>
          <v:shape id="_x0000_i1032" type="#_x0000_t75" style="width:17.3pt;height:8.4pt;visibility:visible">
            <v:imagedata r:id="rId24" o:title=""/>
          </v:shape>
        </w:pict>
      </w:r>
      <w:r>
        <w:rPr>
          <w:noProof/>
          <w:sz w:val="20"/>
          <w:lang w:eastAsia="sk-SK"/>
        </w:rPr>
        <w:t xml:space="preserve"> v %</w:t>
      </w:r>
    </w:p>
    <w:p w:rsidR="00103D14" w:rsidRPr="00103D14" w:rsidRDefault="00103D14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noProof/>
          <w:sz w:val="20"/>
          <w:lang w:eastAsia="sk-SK"/>
        </w:rPr>
        <w:t xml:space="preserve">Podiel svalov </w:t>
      </w:r>
      <w:r w:rsidRPr="00B135F0">
        <w:rPr>
          <w:noProof/>
          <w:lang w:eastAsia="sk-SK"/>
        </w:rPr>
        <w:pict>
          <v:shape id="_x0000_i1033" type="#_x0000_t75" style="width:19.15pt;height:7.5pt;visibility:visible;mso-wrap-style:square">
            <v:imagedata r:id="rId25" o:title=""/>
          </v:shape>
        </w:pict>
      </w:r>
      <w:r>
        <w:rPr>
          <w:noProof/>
          <w:lang w:eastAsia="sk-SK"/>
        </w:rPr>
        <w:t xml:space="preserve"> </w:t>
      </w:r>
      <w:r>
        <w:rPr>
          <w:noProof/>
          <w:sz w:val="20"/>
          <w:lang w:eastAsia="sk-SK"/>
        </w:rPr>
        <w:t>v %</w:t>
      </w:r>
    </w:p>
    <w:p w:rsidR="00103D14" w:rsidRPr="00103D14" w:rsidRDefault="00103D14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noProof/>
          <w:sz w:val="20"/>
          <w:lang w:eastAsia="sk-SK"/>
        </w:rPr>
        <w:t xml:space="preserve">Kostná hmota </w:t>
      </w:r>
      <w:r w:rsidRPr="00B135F0">
        <w:rPr>
          <w:noProof/>
          <w:lang w:eastAsia="sk-SK"/>
        </w:rPr>
        <w:pict>
          <v:shape id="_x0000_i1034" type="#_x0000_t75" style="width:21.5pt;height:9.35pt;visibility:visible;mso-wrap-style:square">
            <v:imagedata r:id="rId26" o:title=""/>
          </v:shape>
        </w:pict>
      </w:r>
      <w:r>
        <w:rPr>
          <w:noProof/>
          <w:lang w:eastAsia="sk-SK"/>
        </w:rPr>
        <w:t xml:space="preserve"> </w:t>
      </w:r>
      <w:r>
        <w:rPr>
          <w:noProof/>
          <w:sz w:val="20"/>
          <w:lang w:eastAsia="sk-SK"/>
        </w:rPr>
        <w:t>v kg</w:t>
      </w:r>
    </w:p>
    <w:p w:rsidR="00103D14" w:rsidRPr="00103D14" w:rsidRDefault="00103D14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noProof/>
          <w:sz w:val="20"/>
          <w:lang w:eastAsia="sk-SK"/>
        </w:rPr>
        <w:t xml:space="preserve">Body Mass Index </w:t>
      </w:r>
      <w:r>
        <w:rPr>
          <w:b/>
          <w:noProof/>
          <w:sz w:val="20"/>
          <w:lang w:eastAsia="sk-SK"/>
        </w:rPr>
        <w:t>BMI</w:t>
      </w:r>
    </w:p>
    <w:p w:rsidR="00103D14" w:rsidRPr="00103D14" w:rsidRDefault="00103D14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noProof/>
          <w:sz w:val="20"/>
          <w:lang w:eastAsia="sk-SK"/>
        </w:rPr>
        <w:t xml:space="preserve">Aktívna látková premena </w:t>
      </w:r>
      <w:r w:rsidRPr="00103D14">
        <w:rPr>
          <w:b/>
          <w:noProof/>
          <w:sz w:val="20"/>
          <w:lang w:eastAsia="sk-SK"/>
        </w:rPr>
        <w:t>kcal</w:t>
      </w:r>
      <w:r>
        <w:rPr>
          <w:noProof/>
          <w:sz w:val="20"/>
          <w:lang w:eastAsia="sk-SK"/>
        </w:rPr>
        <w:t xml:space="preserve"> v kcal (</w:t>
      </w:r>
      <w:r w:rsidRPr="00103D14">
        <w:rPr>
          <w:b/>
          <w:noProof/>
          <w:sz w:val="20"/>
          <w:lang w:eastAsia="sk-SK"/>
        </w:rPr>
        <w:t>AMR</w:t>
      </w:r>
      <w:r>
        <w:rPr>
          <w:noProof/>
          <w:sz w:val="20"/>
          <w:lang w:eastAsia="sk-SK"/>
        </w:rPr>
        <w:t>)</w:t>
      </w:r>
    </w:p>
    <w:p w:rsidR="00103D14" w:rsidRPr="00103D14" w:rsidRDefault="00103D14" w:rsidP="00AF779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noProof/>
          <w:sz w:val="20"/>
          <w:lang w:eastAsia="sk-SK"/>
        </w:rPr>
        <w:t>Potom sa všetky namerané hodnoty zobrazia jedna za druhou ešte raz a následne sa váha vypne.</w:t>
      </w:r>
    </w:p>
    <w:p w:rsidR="00103D14" w:rsidRDefault="00103D14" w:rsidP="00103D14">
      <w:pPr>
        <w:spacing w:after="0" w:line="240" w:lineRule="auto"/>
        <w:jc w:val="both"/>
        <w:rPr>
          <w:noProof/>
          <w:sz w:val="20"/>
          <w:lang w:eastAsia="sk-SK"/>
        </w:rPr>
      </w:pPr>
    </w:p>
    <w:p w:rsidR="00103D14" w:rsidRPr="00103D14" w:rsidRDefault="00103D14" w:rsidP="00103D14">
      <w:pPr>
        <w:spacing w:after="0" w:line="240" w:lineRule="auto"/>
        <w:ind w:left="426" w:hanging="426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2.5</w:t>
      </w:r>
      <w:r>
        <w:rPr>
          <w:b/>
          <w:sz w:val="20"/>
          <w:szCs w:val="20"/>
          <w:lang w:eastAsia="sk-SK"/>
        </w:rPr>
        <w:tab/>
        <w:t>Tipy k používaniu</w:t>
      </w:r>
    </w:p>
    <w:p w:rsidR="00103D14" w:rsidRDefault="00103D14" w:rsidP="00103D14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Pri meraní podielu telesného tuku, vody v tele, svalov a kostnej hmoty je dôležité:</w:t>
      </w:r>
    </w:p>
    <w:p w:rsidR="00103D14" w:rsidRDefault="00103D14" w:rsidP="00103D14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Vážte sa pokiaľ možno v rovnakom čase (najlepšie ráno), po návšteve toalety, nalačno a bez odevu, aby boli výsledky porovnateľné.</w:t>
      </w:r>
    </w:p>
    <w:p w:rsidR="00103D14" w:rsidRDefault="00103D14" w:rsidP="00103D14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Pri meraní musíte byť naboso a dobre je trochu si navlhčiť chodidlá. Keď sú chodidlá úplne suché, môžu byť namerané výsledky neuspokojivé, pretože majú slabú vodivosť.</w:t>
      </w:r>
    </w:p>
    <w:p w:rsidR="00103D14" w:rsidRDefault="00103D14" w:rsidP="00103D14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Počas merania pokojne stojte.</w:t>
      </w:r>
    </w:p>
    <w:p w:rsidR="00103D14" w:rsidRDefault="00103D14" w:rsidP="00103D14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 neobvyklej telesnej aktivite niekoľko hodín počkajte.</w:t>
      </w:r>
    </w:p>
    <w:p w:rsidR="00103D14" w:rsidRDefault="00103D14" w:rsidP="00103D14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Po zobudení počkajte </w:t>
      </w:r>
      <w:proofErr w:type="spellStart"/>
      <w:r>
        <w:rPr>
          <w:sz w:val="20"/>
          <w:szCs w:val="20"/>
          <w:lang w:eastAsia="sk-SK"/>
        </w:rPr>
        <w:t>ca</w:t>
      </w:r>
      <w:proofErr w:type="spellEnd"/>
      <w:r>
        <w:rPr>
          <w:sz w:val="20"/>
          <w:szCs w:val="20"/>
          <w:lang w:eastAsia="sk-SK"/>
        </w:rPr>
        <w:t xml:space="preserve">. 15 minút, aby sa </w:t>
      </w:r>
      <w:r>
        <w:rPr>
          <w:sz w:val="20"/>
          <w:szCs w:val="20"/>
          <w:lang w:eastAsia="sk-SK"/>
        </w:rPr>
        <w:t>rozložila</w:t>
      </w:r>
      <w:r>
        <w:rPr>
          <w:sz w:val="20"/>
          <w:szCs w:val="20"/>
          <w:lang w:eastAsia="sk-SK"/>
        </w:rPr>
        <w:t xml:space="preserve"> voda v tele.</w:t>
      </w:r>
    </w:p>
    <w:p w:rsidR="00103D14" w:rsidRDefault="00103D14" w:rsidP="00103D14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lastRenderedPageBreak/>
        <w:t>Podstatný je iba dlhodobý trend. Krátkodobé odchýlky hmotnosti v priebehu niekoľkých dní sú zvyčajne spôsobené odvodnením; voda však hrá v tele dôležitú úlohu a prispieva k pocitu pohody.</w:t>
      </w:r>
    </w:p>
    <w:p w:rsidR="00103D14" w:rsidRDefault="00103D14" w:rsidP="00103D14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103D14" w:rsidRPr="00103D14" w:rsidRDefault="00103D14" w:rsidP="00103D14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Princíp merania</w:t>
      </w:r>
    </w:p>
    <w:p w:rsidR="00433E17" w:rsidRPr="00E475CD" w:rsidRDefault="00433E17" w:rsidP="00433E17">
      <w:pPr>
        <w:spacing w:after="0" w:line="240" w:lineRule="auto"/>
        <w:jc w:val="both"/>
        <w:rPr>
          <w:sz w:val="20"/>
          <w:szCs w:val="20"/>
        </w:rPr>
      </w:pPr>
      <w:r w:rsidRPr="00E475CD">
        <w:rPr>
          <w:sz w:val="20"/>
          <w:szCs w:val="20"/>
        </w:rPr>
        <w:t xml:space="preserve">Váha pracuje na princípe B.I.A., teda </w:t>
      </w:r>
      <w:proofErr w:type="spellStart"/>
      <w:r w:rsidRPr="00E475CD">
        <w:rPr>
          <w:sz w:val="20"/>
          <w:szCs w:val="20"/>
        </w:rPr>
        <w:t>bioelektrickej</w:t>
      </w:r>
      <w:proofErr w:type="spellEnd"/>
      <w:r w:rsidRPr="00E475CD">
        <w:rPr>
          <w:sz w:val="20"/>
          <w:szCs w:val="20"/>
        </w:rPr>
        <w:t xml:space="preserve"> impedančnej analýzy. Niekoľko sekúnd trvajúcim pôsobením prúdu, ktorý necítime a nie je škodlivý ani nebezpečný, sa zisťujú podiely v tele. </w:t>
      </w:r>
    </w:p>
    <w:p w:rsidR="00433E17" w:rsidRPr="00E475CD" w:rsidRDefault="00433E17" w:rsidP="00433E17">
      <w:pPr>
        <w:spacing w:after="0" w:line="240" w:lineRule="auto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Týmto meraním elektrickým odporom (impedanciou) a zohľadnením konštánt resp. Individuálnych hodnôt (vek, výška, pohlavie, stupeň aktivity) je možné stanoviť podiel tuku v tele a ďalšie veličiny. Svalové tkanivo a voda majú dobrú elektrickú vodivosť a preto aj nízky odpor. Kosti a tukové tkanivo majú naopak nízku vodivosť, keďže tukové bunky a kosti majú vysoký odpor a prúd takmer nevedú.</w:t>
      </w:r>
    </w:p>
    <w:p w:rsidR="00103D14" w:rsidRDefault="00433E17" w:rsidP="00433E17">
      <w:pPr>
        <w:spacing w:after="0" w:line="240" w:lineRule="auto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Nezabudnite, že hodnoty namerané diagnostickou váhou sú iba orientačné a nie presné medicínske, reálne analytické hodnoty. Len lekár – špecialista môže stanoviť presné hodnoty telesného tuku, vody v tele, podielu svalov a stavby kostí pomocou medicínskych metód (napr. počítačovej tomografie).</w:t>
      </w:r>
    </w:p>
    <w:p w:rsidR="00433E17" w:rsidRDefault="00433E17" w:rsidP="00433E17">
      <w:pPr>
        <w:spacing w:after="0" w:line="240" w:lineRule="auto"/>
        <w:jc w:val="both"/>
        <w:rPr>
          <w:sz w:val="20"/>
          <w:szCs w:val="20"/>
        </w:rPr>
      </w:pPr>
    </w:p>
    <w:p w:rsidR="00433E17" w:rsidRDefault="00433E17" w:rsidP="00433E1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Namerané hodnoty sú u nasledovných osôb nevierohodné:</w:t>
      </w:r>
    </w:p>
    <w:p w:rsidR="00433E17" w:rsidRPr="00E475CD" w:rsidRDefault="00433E17" w:rsidP="00433E17">
      <w:pPr>
        <w:pStyle w:val="Odsekzoznamu"/>
        <w:numPr>
          <w:ilvl w:val="0"/>
          <w:numId w:val="34"/>
        </w:numPr>
        <w:spacing w:after="0" w:line="240" w:lineRule="auto"/>
        <w:ind w:left="426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u detí do 10 rokov,</w:t>
      </w:r>
    </w:p>
    <w:p w:rsidR="00433E17" w:rsidRPr="00E475CD" w:rsidRDefault="00433E17" w:rsidP="00433E17">
      <w:pPr>
        <w:pStyle w:val="Odsekzoznamu"/>
        <w:numPr>
          <w:ilvl w:val="0"/>
          <w:numId w:val="34"/>
        </w:numPr>
        <w:spacing w:after="0" w:line="240" w:lineRule="auto"/>
        <w:ind w:left="426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u vrcholových športovcov a kulturistov,</w:t>
      </w:r>
    </w:p>
    <w:p w:rsidR="00433E17" w:rsidRPr="00E475CD" w:rsidRDefault="00433E17" w:rsidP="00433E17">
      <w:pPr>
        <w:pStyle w:val="Odsekzoznamu"/>
        <w:numPr>
          <w:ilvl w:val="0"/>
          <w:numId w:val="34"/>
        </w:numPr>
        <w:spacing w:after="0" w:line="240" w:lineRule="auto"/>
        <w:ind w:left="426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u tehotných žien,</w:t>
      </w:r>
    </w:p>
    <w:p w:rsidR="00433E17" w:rsidRPr="00E475CD" w:rsidRDefault="00433E17" w:rsidP="00433E17">
      <w:pPr>
        <w:pStyle w:val="Odsekzoznamu"/>
        <w:numPr>
          <w:ilvl w:val="0"/>
          <w:numId w:val="34"/>
        </w:numPr>
        <w:spacing w:after="0" w:line="240" w:lineRule="auto"/>
        <w:ind w:left="426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u osôb s horúčkou, podstupujúcich dialýzu, trpiacich edémami alebo osteoporózou,</w:t>
      </w:r>
    </w:p>
    <w:p w:rsidR="00433E17" w:rsidRPr="00E475CD" w:rsidRDefault="00433E17" w:rsidP="00433E17">
      <w:pPr>
        <w:pStyle w:val="Odsekzoznamu"/>
        <w:numPr>
          <w:ilvl w:val="0"/>
          <w:numId w:val="34"/>
        </w:numPr>
        <w:spacing w:after="0" w:line="240" w:lineRule="auto"/>
        <w:ind w:left="426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u osôb, ktoré užívajú lieky na kardiovaskulárne ochorenia (týkajúce sa srdca a cievneho systému),</w:t>
      </w:r>
    </w:p>
    <w:p w:rsidR="00433E17" w:rsidRPr="00E475CD" w:rsidRDefault="00433E17" w:rsidP="00433E17">
      <w:pPr>
        <w:pStyle w:val="Odsekzoznamu"/>
        <w:numPr>
          <w:ilvl w:val="0"/>
          <w:numId w:val="34"/>
        </w:numPr>
        <w:spacing w:after="0" w:line="240" w:lineRule="auto"/>
        <w:ind w:left="426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u osôb, ktoré užívajú lieky rozširujúce alebo zužujúce cievy,</w:t>
      </w:r>
    </w:p>
    <w:p w:rsidR="00433E17" w:rsidRPr="00E475CD" w:rsidRDefault="00433E17" w:rsidP="00433E17">
      <w:pPr>
        <w:pStyle w:val="Odsekzoznamu"/>
        <w:numPr>
          <w:ilvl w:val="0"/>
          <w:numId w:val="34"/>
        </w:numPr>
        <w:spacing w:after="0" w:line="240" w:lineRule="auto"/>
        <w:ind w:left="426"/>
        <w:jc w:val="both"/>
        <w:rPr>
          <w:sz w:val="20"/>
          <w:szCs w:val="20"/>
        </w:rPr>
      </w:pPr>
      <w:r w:rsidRPr="00E475CD">
        <w:rPr>
          <w:sz w:val="20"/>
          <w:szCs w:val="20"/>
        </w:rPr>
        <w:t>u osôb s výraznými anatomickými odchýlkami na nohách v pomere k celkovej telesnej stavbe (veľmi dlhé alebo veľmi krátke nohy).</w:t>
      </w:r>
    </w:p>
    <w:p w:rsidR="00433E17" w:rsidRDefault="00433E1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br w:type="page"/>
      </w:r>
    </w:p>
    <w:p w:rsidR="00433E17" w:rsidRPr="00433E17" w:rsidRDefault="00433E17" w:rsidP="00433E17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Cs w:val="20"/>
          <w:lang w:eastAsia="sk-SK"/>
        </w:rPr>
      </w:pPr>
      <w:r>
        <w:rPr>
          <w:b/>
          <w:szCs w:val="20"/>
          <w:lang w:eastAsia="sk-SK"/>
        </w:rPr>
        <w:t>Vyhodnotenie výsledkov</w:t>
      </w:r>
    </w:p>
    <w:p w:rsidR="006427E7" w:rsidRDefault="006427E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</w:p>
    <w:p w:rsidR="00433E17" w:rsidRDefault="00433E1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Podiel telesného tuku</w:t>
      </w:r>
    </w:p>
    <w:p w:rsidR="00433E17" w:rsidRPr="00D1650E" w:rsidRDefault="00433E1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Muž                                                                         Žena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09"/>
        <w:gridCol w:w="675"/>
        <w:gridCol w:w="709"/>
        <w:gridCol w:w="787"/>
        <w:gridCol w:w="709"/>
        <w:gridCol w:w="630"/>
        <w:gridCol w:w="709"/>
        <w:gridCol w:w="788"/>
        <w:gridCol w:w="629"/>
      </w:tblGrid>
      <w:tr w:rsidR="00433E17" w:rsidRPr="00E10F91" w:rsidTr="005D6BAB">
        <w:tc>
          <w:tcPr>
            <w:tcW w:w="601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Vek</w:t>
            </w:r>
          </w:p>
        </w:tc>
        <w:tc>
          <w:tcPr>
            <w:tcW w:w="709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málo</w:t>
            </w:r>
          </w:p>
        </w:tc>
        <w:tc>
          <w:tcPr>
            <w:tcW w:w="675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norm.</w:t>
            </w:r>
          </w:p>
        </w:tc>
        <w:tc>
          <w:tcPr>
            <w:tcW w:w="709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veľa</w:t>
            </w:r>
          </w:p>
        </w:tc>
        <w:tc>
          <w:tcPr>
            <w:tcW w:w="787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veľmi veľa</w:t>
            </w:r>
          </w:p>
        </w:tc>
        <w:tc>
          <w:tcPr>
            <w:tcW w:w="709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Vek</w:t>
            </w:r>
          </w:p>
        </w:tc>
        <w:tc>
          <w:tcPr>
            <w:tcW w:w="630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málo</w:t>
            </w:r>
          </w:p>
        </w:tc>
        <w:tc>
          <w:tcPr>
            <w:tcW w:w="709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norm.</w:t>
            </w:r>
          </w:p>
        </w:tc>
        <w:tc>
          <w:tcPr>
            <w:tcW w:w="788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veľa</w:t>
            </w:r>
          </w:p>
        </w:tc>
        <w:tc>
          <w:tcPr>
            <w:tcW w:w="629" w:type="dxa"/>
            <w:shd w:val="clear" w:color="auto" w:fill="auto"/>
          </w:tcPr>
          <w:p w:rsidR="00433E17" w:rsidRPr="00E10F91" w:rsidRDefault="00433E1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veľmi veľa</w:t>
            </w:r>
          </w:p>
        </w:tc>
      </w:tr>
    </w:tbl>
    <w:p w:rsidR="00433E17" w:rsidRDefault="00433E1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 w:rsidRPr="009473D6">
        <w:rPr>
          <w:noProof/>
          <w:lang w:eastAsia="sk-SK"/>
        </w:rPr>
        <w:pict>
          <v:shape id="_x0000_i1035" type="#_x0000_t75" style="width:347.4pt;height:89.3pt;visibility:visible">
            <v:imagedata r:id="rId27" o:title=""/>
          </v:shape>
        </w:pict>
      </w:r>
    </w:p>
    <w:p w:rsidR="00433E17" w:rsidRDefault="00433E1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</w:p>
    <w:p w:rsidR="00433E17" w:rsidRDefault="00433E17" w:rsidP="00433E17">
      <w:pPr>
        <w:spacing w:after="0" w:line="240" w:lineRule="auto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U športovcov je často nameraná nižšia hodnota. V závislosti od druhu športu, intenzity tréningu a telesnej stavby môže športovec dosahovať hodnoty, ktoré sú pod uvádzanými orientačnými hodnotami. Nezabúdajte však, že extrémne nízke hodnoty môžu predstavovať zdravotné riziko.</w:t>
      </w:r>
    </w:p>
    <w:p w:rsidR="006427E7" w:rsidRDefault="006427E7" w:rsidP="00433E1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Default="006427E7" w:rsidP="00433E1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Default="006427E7" w:rsidP="006427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Podiel vody v tele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Podiel vody v tele sa zvyčajne pohybuje v nasledovnom rozsahu:</w:t>
      </w:r>
    </w:p>
    <w:p w:rsidR="006427E7" w:rsidRPr="00D31A00" w:rsidRDefault="006427E7" w:rsidP="006427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Muž                                                                         Žena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022"/>
        <w:gridCol w:w="851"/>
        <w:gridCol w:w="850"/>
        <w:gridCol w:w="236"/>
        <w:gridCol w:w="615"/>
        <w:gridCol w:w="992"/>
        <w:gridCol w:w="851"/>
        <w:gridCol w:w="887"/>
      </w:tblGrid>
      <w:tr w:rsidR="006427E7" w:rsidRPr="00E10F91" w:rsidTr="005D6BAB">
        <w:tc>
          <w:tcPr>
            <w:tcW w:w="679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Vek</w:t>
            </w:r>
          </w:p>
        </w:tc>
        <w:tc>
          <w:tcPr>
            <w:tcW w:w="1022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zlý</w:t>
            </w:r>
          </w:p>
        </w:tc>
        <w:tc>
          <w:tcPr>
            <w:tcW w:w="851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dobrý</w:t>
            </w:r>
          </w:p>
        </w:tc>
        <w:tc>
          <w:tcPr>
            <w:tcW w:w="850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super</w:t>
            </w:r>
          </w:p>
        </w:tc>
        <w:tc>
          <w:tcPr>
            <w:tcW w:w="236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</w:p>
        </w:tc>
        <w:tc>
          <w:tcPr>
            <w:tcW w:w="615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Vek</w:t>
            </w:r>
          </w:p>
        </w:tc>
        <w:tc>
          <w:tcPr>
            <w:tcW w:w="992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zlý</w:t>
            </w:r>
          </w:p>
        </w:tc>
        <w:tc>
          <w:tcPr>
            <w:tcW w:w="851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dobrý</w:t>
            </w:r>
          </w:p>
        </w:tc>
        <w:tc>
          <w:tcPr>
            <w:tcW w:w="887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super</w:t>
            </w:r>
          </w:p>
        </w:tc>
      </w:tr>
    </w:tbl>
    <w:p w:rsidR="006427E7" w:rsidRDefault="006427E7" w:rsidP="006427E7">
      <w:pPr>
        <w:spacing w:after="0" w:line="240" w:lineRule="auto"/>
        <w:jc w:val="both"/>
        <w:rPr>
          <w:noProof/>
          <w:lang w:eastAsia="sk-SK"/>
        </w:rPr>
      </w:pPr>
      <w:r w:rsidRPr="009473D6">
        <w:rPr>
          <w:noProof/>
          <w:lang w:eastAsia="sk-SK"/>
        </w:rPr>
        <w:pict>
          <v:shape id="_x0000_i1036" type="#_x0000_t75" style="width:347.4pt;height:14.5pt;visibility:visible">
            <v:imagedata r:id="rId28" o:title=""/>
          </v:shape>
        </w:pict>
      </w:r>
    </w:p>
    <w:p w:rsidR="006427E7" w:rsidRDefault="006427E7" w:rsidP="006427E7">
      <w:pPr>
        <w:spacing w:after="0" w:line="240" w:lineRule="auto"/>
        <w:jc w:val="both"/>
        <w:rPr>
          <w:noProof/>
          <w:sz w:val="20"/>
          <w:szCs w:val="20"/>
          <w:lang w:eastAsia="sk-SK"/>
        </w:rPr>
      </w:pPr>
      <w:r>
        <w:rPr>
          <w:noProof/>
          <w:sz w:val="20"/>
          <w:szCs w:val="20"/>
          <w:lang w:eastAsia="sk-SK"/>
        </w:rPr>
        <w:t xml:space="preserve">Telesný tuk obsahuje relatívne málo vody. Preto môže byť podiel vody v tele u osôb s vysokým podielom telesného tuku pod uvedenými hodnotami. U vytrvalostných športovcov zase môžu byť uvedené hodnoty z dôvodu nepatrného podielu tuku a vysokého podielu svalovej hmoty prekročené. </w:t>
      </w:r>
    </w:p>
    <w:p w:rsidR="006427E7" w:rsidRDefault="006427E7" w:rsidP="006427E7">
      <w:pPr>
        <w:spacing w:after="0" w:line="240" w:lineRule="auto"/>
        <w:jc w:val="both"/>
        <w:rPr>
          <w:noProof/>
          <w:sz w:val="20"/>
          <w:szCs w:val="20"/>
          <w:lang w:eastAsia="sk-SK"/>
        </w:rPr>
      </w:pPr>
      <w:r>
        <w:rPr>
          <w:noProof/>
          <w:sz w:val="20"/>
          <w:szCs w:val="20"/>
          <w:lang w:eastAsia="sk-SK"/>
        </w:rPr>
        <w:t>Na základe podielu vody v tele stanoveného pomocou tejto váhy nie je vhodné robiť lekárske závery napr. ohľadne vekom podmieneného zadržiavania vody v tele. V zásade platí, že by sme mali usilovať o vysoký podiel vody v tele.</w:t>
      </w:r>
    </w:p>
    <w:p w:rsidR="006427E7" w:rsidRDefault="006427E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</w:p>
    <w:p w:rsidR="006427E7" w:rsidRDefault="006427E7" w:rsidP="006427E7">
      <w:pPr>
        <w:spacing w:after="0" w:line="240" w:lineRule="auto"/>
        <w:jc w:val="both"/>
        <w:rPr>
          <w:b/>
          <w:noProof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br w:type="page"/>
      </w:r>
      <w:r>
        <w:rPr>
          <w:b/>
          <w:noProof/>
          <w:sz w:val="20"/>
          <w:szCs w:val="20"/>
          <w:lang w:eastAsia="sk-SK"/>
        </w:rPr>
        <w:lastRenderedPageBreak/>
        <w:t>Podiel svalovej hmoty</w:t>
      </w:r>
    </w:p>
    <w:p w:rsidR="006427E7" w:rsidRDefault="006427E7" w:rsidP="006427E7">
      <w:pPr>
        <w:spacing w:after="0" w:line="240" w:lineRule="auto"/>
        <w:jc w:val="both"/>
        <w:rPr>
          <w:noProof/>
          <w:sz w:val="20"/>
          <w:szCs w:val="20"/>
          <w:lang w:eastAsia="sk-SK"/>
        </w:rPr>
      </w:pPr>
      <w:r>
        <w:rPr>
          <w:noProof/>
          <w:sz w:val="20"/>
          <w:szCs w:val="20"/>
          <w:lang w:eastAsia="sk-SK"/>
        </w:rPr>
        <w:t>Podiel svalovej hmoty v % sa zvyčajne nachádza v nasledovnom rozsahu: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Pr="00D31A00" w:rsidRDefault="006427E7" w:rsidP="006427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Muž                                                                         Žena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022"/>
        <w:gridCol w:w="851"/>
        <w:gridCol w:w="850"/>
        <w:gridCol w:w="236"/>
        <w:gridCol w:w="615"/>
        <w:gridCol w:w="992"/>
        <w:gridCol w:w="851"/>
        <w:gridCol w:w="887"/>
      </w:tblGrid>
      <w:tr w:rsidR="006427E7" w:rsidRPr="00E10F91" w:rsidTr="005D6BAB">
        <w:tc>
          <w:tcPr>
            <w:tcW w:w="679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Vek</w:t>
            </w:r>
          </w:p>
        </w:tc>
        <w:tc>
          <w:tcPr>
            <w:tcW w:w="1022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zlý</w:t>
            </w:r>
          </w:p>
        </w:tc>
        <w:tc>
          <w:tcPr>
            <w:tcW w:w="851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dobrý</w:t>
            </w:r>
          </w:p>
        </w:tc>
        <w:tc>
          <w:tcPr>
            <w:tcW w:w="850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super</w:t>
            </w:r>
          </w:p>
        </w:tc>
        <w:tc>
          <w:tcPr>
            <w:tcW w:w="236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</w:p>
        </w:tc>
        <w:tc>
          <w:tcPr>
            <w:tcW w:w="615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Vek</w:t>
            </w:r>
          </w:p>
        </w:tc>
        <w:tc>
          <w:tcPr>
            <w:tcW w:w="992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zlý</w:t>
            </w:r>
          </w:p>
        </w:tc>
        <w:tc>
          <w:tcPr>
            <w:tcW w:w="851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dobrý</w:t>
            </w:r>
          </w:p>
        </w:tc>
        <w:tc>
          <w:tcPr>
            <w:tcW w:w="887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sk-SK"/>
              </w:rPr>
            </w:pPr>
            <w:r w:rsidRPr="00E10F91">
              <w:rPr>
                <w:b/>
                <w:sz w:val="16"/>
                <w:szCs w:val="16"/>
                <w:lang w:eastAsia="sk-SK"/>
              </w:rPr>
              <w:t>super</w:t>
            </w:r>
          </w:p>
        </w:tc>
      </w:tr>
    </w:tbl>
    <w:p w:rsidR="006427E7" w:rsidRDefault="006427E7" w:rsidP="006427E7">
      <w:pPr>
        <w:spacing w:after="0" w:line="240" w:lineRule="auto"/>
        <w:jc w:val="both"/>
        <w:rPr>
          <w:noProof/>
          <w:lang w:eastAsia="sk-SK"/>
        </w:rPr>
      </w:pPr>
      <w:r w:rsidRPr="00421FF2">
        <w:rPr>
          <w:noProof/>
          <w:lang w:eastAsia="sk-SK"/>
        </w:rPr>
        <w:pict>
          <v:shape id="_x0000_i1037" type="#_x0000_t75" style="width:347.85pt;height:88.35pt;visibility:visible">
            <v:imagedata r:id="rId29" o:title=""/>
          </v:shape>
        </w:pict>
      </w:r>
    </w:p>
    <w:p w:rsidR="006427E7" w:rsidRDefault="006427E7" w:rsidP="006427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</w:p>
    <w:p w:rsidR="006427E7" w:rsidRPr="006427E7" w:rsidRDefault="006427E7" w:rsidP="006427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Kostná hmota</w:t>
      </w:r>
    </w:p>
    <w:p w:rsidR="006427E7" w:rsidRPr="003E02A7" w:rsidRDefault="006427E7" w:rsidP="006427E7">
      <w:pPr>
        <w:spacing w:after="0" w:line="240" w:lineRule="auto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Naše kosti podliehajú procesom rastu, úbytku a starnutia rovnako ako ostatné časti nášho tela. V detstve kostná hmota rýchle pribúda a vo veku 30 až 40 rokov dosiahne maximum. So stúpajúcim vekom kostná hmota opäť ubúda. Tento úbytok môžeme spomaliť zdravou výživou (predovšetkým dostatočným príjmom vápnika a vitamínu D) a pravidelným pohybom. Cieleným posilňovaním svalstva môžeme posilniť stabilitu kostry. Všimnite si, že táto váha neuvádza obsah vápnika v kostiach, ale zisťuje hmotnosť jednotlivých zložiek kostí (organické látky, anorganické látky a voda). Kostná hmota sa takmer nedá ovplyvniť, ale mierne kolíše v rámci faktorov, ktoré ju ovplyvňujú (hmotnosť, výška, vek, pohlavie). Nie sú k dispozícii žiadne osvedčené usmernenia alebo odporúčania.</w:t>
      </w:r>
    </w:p>
    <w:p w:rsidR="006427E7" w:rsidRDefault="006427E7" w:rsidP="00433E17">
      <w:pPr>
        <w:spacing w:after="0" w:line="240" w:lineRule="auto"/>
        <w:jc w:val="both"/>
        <w:rPr>
          <w:b/>
          <w:sz w:val="20"/>
          <w:szCs w:val="20"/>
          <w:lang w:eastAsia="sk-SK"/>
        </w:rPr>
      </w:pPr>
    </w:p>
    <w:p w:rsidR="006427E7" w:rsidRDefault="006427E7" w:rsidP="006427E7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POZOR</w:t>
      </w:r>
    </w:p>
    <w:p w:rsidR="006427E7" w:rsidRPr="003E02A7" w:rsidRDefault="006427E7" w:rsidP="006427E7">
      <w:pPr>
        <w:spacing w:after="0" w:line="240" w:lineRule="auto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Nepomýľte si kostnú hmotu s hustotou kostí.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Hustota kostí sa dá zistiť iba medicínskymi prostriedkami (napr. počítačovou tomografiou, ultrazvukom). Preto nie je možné na základe výsledkov meraní tejto váhy posudzovať zmeny kostí a ich pevnosti (napr. osteoporóza).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</w:rPr>
      </w:pPr>
    </w:p>
    <w:p w:rsidR="006427E7" w:rsidRPr="003E02A7" w:rsidRDefault="006427E7" w:rsidP="006427E7">
      <w:pPr>
        <w:spacing w:after="0" w:line="240" w:lineRule="auto"/>
        <w:jc w:val="both"/>
        <w:rPr>
          <w:b/>
          <w:sz w:val="20"/>
          <w:szCs w:val="20"/>
        </w:rPr>
      </w:pPr>
      <w:r w:rsidRPr="003E02A7">
        <w:rPr>
          <w:b/>
          <w:sz w:val="20"/>
          <w:szCs w:val="20"/>
        </w:rPr>
        <w:t>BMR</w:t>
      </w:r>
    </w:p>
    <w:p w:rsidR="006427E7" w:rsidRPr="003E02A7" w:rsidRDefault="006427E7" w:rsidP="006427E7">
      <w:pPr>
        <w:spacing w:after="0" w:line="240" w:lineRule="auto"/>
        <w:jc w:val="both"/>
        <w:rPr>
          <w:sz w:val="20"/>
          <w:szCs w:val="20"/>
        </w:rPr>
      </w:pPr>
      <w:r w:rsidRPr="003E02A7">
        <w:rPr>
          <w:sz w:val="20"/>
          <w:szCs w:val="20"/>
        </w:rPr>
        <w:t xml:space="preserve">Základná látková premena (BMR = </w:t>
      </w:r>
      <w:proofErr w:type="spellStart"/>
      <w:r w:rsidRPr="003E02A7">
        <w:rPr>
          <w:sz w:val="20"/>
          <w:szCs w:val="20"/>
        </w:rPr>
        <w:t>Basal</w:t>
      </w:r>
      <w:proofErr w:type="spellEnd"/>
      <w:r w:rsidRPr="003E02A7">
        <w:rPr>
          <w:sz w:val="20"/>
          <w:szCs w:val="20"/>
        </w:rPr>
        <w:t xml:space="preserve"> </w:t>
      </w:r>
      <w:proofErr w:type="spellStart"/>
      <w:r w:rsidRPr="003E02A7">
        <w:rPr>
          <w:sz w:val="20"/>
          <w:szCs w:val="20"/>
        </w:rPr>
        <w:t>Metabolic</w:t>
      </w:r>
      <w:proofErr w:type="spellEnd"/>
      <w:r w:rsidRPr="003E02A7">
        <w:rPr>
          <w:sz w:val="20"/>
          <w:szCs w:val="20"/>
        </w:rPr>
        <w:t xml:space="preserve"> Rate) je množstvo energie, ktoré spotrebuje telo v úplnom pokoji na udržanie základných funkcií (napr. keď ležíme 24 </w:t>
      </w:r>
      <w:r>
        <w:rPr>
          <w:sz w:val="20"/>
          <w:szCs w:val="20"/>
        </w:rPr>
        <w:t xml:space="preserve">hodín v posteli). Táto hodnota </w:t>
      </w:r>
      <w:r w:rsidRPr="003E02A7">
        <w:rPr>
          <w:sz w:val="20"/>
          <w:szCs w:val="20"/>
        </w:rPr>
        <w:t xml:space="preserve">v podstate závisí od hmotnosti, výšky a veku. </w:t>
      </w:r>
    </w:p>
    <w:p w:rsidR="006427E7" w:rsidRPr="003E02A7" w:rsidRDefault="006427E7" w:rsidP="006427E7">
      <w:pPr>
        <w:spacing w:after="0" w:line="240" w:lineRule="auto"/>
        <w:jc w:val="both"/>
        <w:rPr>
          <w:sz w:val="20"/>
          <w:szCs w:val="20"/>
        </w:rPr>
      </w:pPr>
      <w:r w:rsidRPr="003E02A7">
        <w:rPr>
          <w:sz w:val="20"/>
          <w:szCs w:val="20"/>
        </w:rPr>
        <w:t xml:space="preserve">Diagnostická váha ukazuje hodnoty v kcal/deň, vypočítava ich na základe vedecky uznávaného vzorca </w:t>
      </w:r>
      <w:proofErr w:type="spellStart"/>
      <w:r w:rsidRPr="003E02A7">
        <w:rPr>
          <w:sz w:val="20"/>
          <w:szCs w:val="20"/>
        </w:rPr>
        <w:t>Harrisa</w:t>
      </w:r>
      <w:proofErr w:type="spellEnd"/>
      <w:r w:rsidRPr="003E02A7">
        <w:rPr>
          <w:sz w:val="20"/>
          <w:szCs w:val="20"/>
        </w:rPr>
        <w:t xml:space="preserve"> </w:t>
      </w:r>
      <w:proofErr w:type="spellStart"/>
      <w:r w:rsidRPr="003E02A7">
        <w:rPr>
          <w:sz w:val="20"/>
          <w:szCs w:val="20"/>
        </w:rPr>
        <w:t>Ben</w:t>
      </w:r>
      <w:r>
        <w:rPr>
          <w:sz w:val="20"/>
          <w:szCs w:val="20"/>
        </w:rPr>
        <w:t>edic</w:t>
      </w:r>
      <w:r w:rsidRPr="003E02A7">
        <w:rPr>
          <w:sz w:val="20"/>
          <w:szCs w:val="20"/>
        </w:rPr>
        <w:t>ta</w:t>
      </w:r>
      <w:proofErr w:type="spellEnd"/>
      <w:r w:rsidRPr="003E02A7">
        <w:rPr>
          <w:sz w:val="20"/>
          <w:szCs w:val="20"/>
        </w:rPr>
        <w:t>.</w:t>
      </w:r>
    </w:p>
    <w:p w:rsidR="006427E7" w:rsidRPr="003E02A7" w:rsidRDefault="006427E7" w:rsidP="006427E7">
      <w:pPr>
        <w:spacing w:after="0" w:line="240" w:lineRule="auto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Toto množstvo energie Vaše telo každopádne potrebuje a musíte ho telu v potrave poskytnúť. Ak dlhodobo prijímate menej energie, môže to ohroziť vaše zdravie.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Default="006427E7" w:rsidP="006427E7">
      <w:pPr>
        <w:spacing w:after="0" w:line="240" w:lineRule="auto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lastRenderedPageBreak/>
        <w:t>Body-</w:t>
      </w:r>
      <w:proofErr w:type="spellStart"/>
      <w:r>
        <w:rPr>
          <w:b/>
          <w:sz w:val="20"/>
          <w:szCs w:val="20"/>
          <w:lang w:eastAsia="sk-SK"/>
        </w:rPr>
        <w:t>Mass</w:t>
      </w:r>
      <w:proofErr w:type="spellEnd"/>
      <w:r>
        <w:rPr>
          <w:b/>
          <w:sz w:val="20"/>
          <w:szCs w:val="20"/>
          <w:lang w:eastAsia="sk-SK"/>
        </w:rPr>
        <w:t>-Index (index telesnej hmotnosti)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Index telesnej hmotnosti (BMI) je číslo, ktoré sa často používa na posúdenie telesnej hmotnosti. Vypočíta sa z telesnej hmotnosti a telesnej výšky podľa nasledovného vzorca: BMI = telesná hmotnosť : telesná výška</w:t>
      </w:r>
      <w:r>
        <w:rPr>
          <w:sz w:val="20"/>
          <w:szCs w:val="20"/>
          <w:vertAlign w:val="superscript"/>
          <w:lang w:eastAsia="sk-SK"/>
        </w:rPr>
        <w:t>2</w:t>
      </w:r>
      <w:r>
        <w:rPr>
          <w:sz w:val="20"/>
          <w:szCs w:val="20"/>
          <w:lang w:eastAsia="sk-SK"/>
        </w:rPr>
        <w:t>. Jednotka BMI je teda kg/m</w:t>
      </w:r>
      <w:r>
        <w:rPr>
          <w:sz w:val="20"/>
          <w:szCs w:val="20"/>
          <w:vertAlign w:val="superscript"/>
          <w:lang w:eastAsia="sk-SK"/>
        </w:rPr>
        <w:t>2</w:t>
      </w:r>
      <w:r>
        <w:rPr>
          <w:sz w:val="20"/>
          <w:szCs w:val="20"/>
          <w:lang w:eastAsia="sk-SK"/>
        </w:rPr>
        <w:t>. Klasifikácia hmotnosti podľa BMI je u dospelých (od 20 rokov) nasledovná: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364"/>
        <w:gridCol w:w="2364"/>
      </w:tblGrid>
      <w:tr w:rsidR="006427E7" w:rsidRPr="00E10F91" w:rsidTr="005D6BAB">
        <w:tc>
          <w:tcPr>
            <w:tcW w:w="4727" w:type="dxa"/>
            <w:gridSpan w:val="2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sk-SK"/>
              </w:rPr>
            </w:pPr>
            <w:r w:rsidRPr="00E10F91">
              <w:rPr>
                <w:b/>
                <w:sz w:val="20"/>
                <w:szCs w:val="20"/>
                <w:lang w:eastAsia="sk-SK"/>
              </w:rPr>
              <w:t>Kategória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 w:rsidRPr="00E10F91">
              <w:rPr>
                <w:b/>
                <w:sz w:val="20"/>
                <w:szCs w:val="20"/>
                <w:lang w:eastAsia="sk-SK"/>
              </w:rPr>
              <w:t>BMI</w:t>
            </w:r>
          </w:p>
        </w:tc>
      </w:tr>
      <w:tr w:rsidR="006427E7" w:rsidRPr="00E10F91" w:rsidTr="005D6BAB">
        <w:tc>
          <w:tcPr>
            <w:tcW w:w="2363" w:type="dxa"/>
            <w:vMerge w:val="restart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Podváha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Silná podváha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˂</w:t>
            </w:r>
            <w:r w:rsidRPr="00E10F91">
              <w:rPr>
                <w:sz w:val="20"/>
                <w:szCs w:val="20"/>
                <w:lang w:eastAsia="sk-SK"/>
              </w:rPr>
              <w:t xml:space="preserve"> 16</w:t>
            </w:r>
          </w:p>
        </w:tc>
      </w:tr>
      <w:tr w:rsidR="006427E7" w:rsidRPr="00E10F91" w:rsidTr="005D6BAB">
        <w:tc>
          <w:tcPr>
            <w:tcW w:w="2363" w:type="dxa"/>
            <w:vMerge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Mierna podváha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16 – 16,9</w:t>
            </w:r>
          </w:p>
        </w:tc>
      </w:tr>
      <w:tr w:rsidR="006427E7" w:rsidRPr="00E10F91" w:rsidTr="005D6BAB">
        <w:tc>
          <w:tcPr>
            <w:tcW w:w="2363" w:type="dxa"/>
            <w:vMerge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Ľahká podváha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17 – 18,4</w:t>
            </w:r>
          </w:p>
        </w:tc>
      </w:tr>
      <w:tr w:rsidR="006427E7" w:rsidRPr="00E10F91" w:rsidTr="005D6BAB">
        <w:tc>
          <w:tcPr>
            <w:tcW w:w="2363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Normálna hmotnosť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18,5 – 25</w:t>
            </w:r>
          </w:p>
        </w:tc>
      </w:tr>
      <w:tr w:rsidR="006427E7" w:rsidRPr="00E10F91" w:rsidTr="005D6BAB">
        <w:tc>
          <w:tcPr>
            <w:tcW w:w="2363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Nadváha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Mierna nadváha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25,1 – 29,9</w:t>
            </w:r>
          </w:p>
        </w:tc>
      </w:tr>
      <w:tr w:rsidR="006427E7" w:rsidRPr="00E10F91" w:rsidTr="005D6BAB">
        <w:tc>
          <w:tcPr>
            <w:tcW w:w="2363" w:type="dxa"/>
            <w:vMerge w:val="restart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Obezita (veľká nadváha)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Obezita 1. stupňa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30 – 34,9</w:t>
            </w:r>
          </w:p>
        </w:tc>
      </w:tr>
      <w:tr w:rsidR="006427E7" w:rsidRPr="00E10F91" w:rsidTr="005D6BAB">
        <w:tc>
          <w:tcPr>
            <w:tcW w:w="2363" w:type="dxa"/>
            <w:vMerge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Obezita 2. stupňa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35 – 39,9</w:t>
            </w:r>
          </w:p>
        </w:tc>
      </w:tr>
      <w:tr w:rsidR="006427E7" w:rsidRPr="00E10F91" w:rsidTr="005D6BAB">
        <w:tc>
          <w:tcPr>
            <w:tcW w:w="2363" w:type="dxa"/>
            <w:vMerge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E10F91">
              <w:rPr>
                <w:sz w:val="20"/>
                <w:szCs w:val="20"/>
                <w:lang w:eastAsia="sk-SK"/>
              </w:rPr>
              <w:t>Obezita 3. stupňa</w:t>
            </w:r>
          </w:p>
        </w:tc>
        <w:tc>
          <w:tcPr>
            <w:tcW w:w="2364" w:type="dxa"/>
            <w:shd w:val="clear" w:color="auto" w:fill="auto"/>
          </w:tcPr>
          <w:p w:rsidR="006427E7" w:rsidRPr="00E10F91" w:rsidRDefault="006427E7" w:rsidP="005D6B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E10F91">
              <w:rPr>
                <w:rFonts w:cs="Calibri"/>
                <w:sz w:val="20"/>
                <w:szCs w:val="20"/>
                <w:lang w:eastAsia="sk-SK"/>
              </w:rPr>
              <w:t>≥ 40</w:t>
            </w:r>
          </w:p>
        </w:tc>
      </w:tr>
    </w:tbl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Pr="003E02A7" w:rsidRDefault="006427E7" w:rsidP="006427E7">
      <w:pPr>
        <w:spacing w:after="0" w:line="240" w:lineRule="auto"/>
        <w:jc w:val="both"/>
        <w:rPr>
          <w:b/>
          <w:sz w:val="20"/>
          <w:szCs w:val="20"/>
        </w:rPr>
      </w:pPr>
      <w:r w:rsidRPr="003E02A7">
        <w:rPr>
          <w:b/>
          <w:sz w:val="20"/>
          <w:szCs w:val="20"/>
        </w:rPr>
        <w:t>Časový súvis výsledkov</w:t>
      </w:r>
    </w:p>
    <w:p w:rsidR="006427E7" w:rsidRPr="003E02A7" w:rsidRDefault="006427E7" w:rsidP="006427E7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Nezabúdajte, že význam má iba dlhodobý trend. Krátkodobé odchýlky váhy v priebehu niekoľko málo dní sú spravidla spôsobené odvodnením.</w:t>
      </w:r>
    </w:p>
    <w:p w:rsidR="006427E7" w:rsidRPr="003E02A7" w:rsidRDefault="006427E7" w:rsidP="006427E7">
      <w:pPr>
        <w:spacing w:after="0" w:line="240" w:lineRule="auto"/>
        <w:jc w:val="both"/>
        <w:rPr>
          <w:sz w:val="20"/>
          <w:szCs w:val="20"/>
        </w:rPr>
      </w:pPr>
    </w:p>
    <w:p w:rsidR="006427E7" w:rsidRPr="003E02A7" w:rsidRDefault="006427E7" w:rsidP="006427E7">
      <w:pPr>
        <w:spacing w:after="0" w:line="240" w:lineRule="auto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Výklad výsledkov závisí od zmeny celkovej hmotnosti a percentuálneho podielu telesného tuku, vody a svalov, ako aj na doby trvania, po</w:t>
      </w:r>
      <w:r>
        <w:rPr>
          <w:sz w:val="20"/>
          <w:szCs w:val="20"/>
        </w:rPr>
        <w:t xml:space="preserve"> ktorú tieto zmeny prebiehajú. </w:t>
      </w:r>
      <w:r w:rsidRPr="003E02A7">
        <w:rPr>
          <w:sz w:val="20"/>
          <w:szCs w:val="20"/>
        </w:rPr>
        <w:t xml:space="preserve">Rýchle zmeny počas niekoľkých dní treba odlíšiť od strednodobých zmien (za niekoľko týždňov) a dlhodobých </w:t>
      </w:r>
      <w:r>
        <w:rPr>
          <w:sz w:val="20"/>
          <w:szCs w:val="20"/>
        </w:rPr>
        <w:t xml:space="preserve">zmien (za niekoľko mesiacov). </w:t>
      </w:r>
      <w:r w:rsidRPr="003E02A7">
        <w:rPr>
          <w:sz w:val="20"/>
          <w:szCs w:val="20"/>
        </w:rPr>
        <w:t>Základným pravidlom je, že krátkodobé zmeny hmotnosti súvisia takmer výlučne so zmenami množstva vody, zatiaľ čo strednodobé a dlhodobé zmeny sa môžu týkať aj podielu tuku a svalov.</w:t>
      </w:r>
    </w:p>
    <w:p w:rsidR="006427E7" w:rsidRDefault="006427E7" w:rsidP="006427E7">
      <w:pPr>
        <w:pStyle w:val="Odsekzoznamu"/>
        <w:numPr>
          <w:ilvl w:val="0"/>
          <w:numId w:val="36"/>
        </w:numPr>
        <w:spacing w:after="0" w:line="240" w:lineRule="auto"/>
        <w:ind w:left="426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Keď hmotnosť krátkodobo klesne, avšak podiel telesného tuku stúpa alebo sa nemení, jedná sa iba o úbytok vody – napr. po tréningu, saunovaní alebo následkom diéty zameranej iba na rýchly úbytok hmotnosti.</w:t>
      </w:r>
    </w:p>
    <w:p w:rsidR="006427E7" w:rsidRPr="003E02A7" w:rsidRDefault="006427E7" w:rsidP="006427E7">
      <w:pPr>
        <w:pStyle w:val="Odsekzoznamu"/>
        <w:numPr>
          <w:ilvl w:val="0"/>
          <w:numId w:val="36"/>
        </w:num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Keď hmotnosť v strednodobom horizonte stúpa, podiel telesného tuku klesá alebo sa nemení, mohli ste si vybudovať cennú svalovú hmotu.</w:t>
      </w:r>
    </w:p>
    <w:p w:rsidR="006427E7" w:rsidRDefault="006427E7" w:rsidP="006427E7">
      <w:pPr>
        <w:pStyle w:val="Odsekzoznamu"/>
        <w:numPr>
          <w:ilvl w:val="0"/>
          <w:numId w:val="36"/>
        </w:numPr>
        <w:spacing w:after="0" w:line="240" w:lineRule="auto"/>
        <w:ind w:left="426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Keď hmotnosť a podiel telesného tuku rovnomerne klesajú, vaša diéta funguje – strácate tuk.</w:t>
      </w:r>
    </w:p>
    <w:p w:rsidR="006427E7" w:rsidRPr="003E02A7" w:rsidRDefault="006427E7" w:rsidP="006427E7">
      <w:pPr>
        <w:pStyle w:val="Odsekzoznamu"/>
        <w:numPr>
          <w:ilvl w:val="0"/>
          <w:numId w:val="36"/>
        </w:numPr>
        <w:spacing w:after="0" w:line="240" w:lineRule="auto"/>
        <w:ind w:left="426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Ideálne je podporiť diétu fyzickou aktivitou, cvičením fitness alebo posilňovaním. Tým si v strednodobom horizonte môžete zvýšiť podiel svalovej hmoty.</w:t>
      </w:r>
    </w:p>
    <w:p w:rsidR="006427E7" w:rsidRPr="003E02A7" w:rsidRDefault="006427E7" w:rsidP="006427E7">
      <w:pPr>
        <w:pStyle w:val="Odsekzoznamu"/>
        <w:numPr>
          <w:ilvl w:val="0"/>
          <w:numId w:val="36"/>
        </w:numPr>
        <w:spacing w:after="0" w:line="240" w:lineRule="auto"/>
        <w:ind w:left="426"/>
        <w:jc w:val="both"/>
        <w:rPr>
          <w:sz w:val="20"/>
          <w:szCs w:val="20"/>
        </w:rPr>
      </w:pPr>
      <w:r w:rsidRPr="003E02A7">
        <w:rPr>
          <w:sz w:val="20"/>
          <w:szCs w:val="20"/>
        </w:rPr>
        <w:t>Podiely telesného tuku, vody a svalovej hmoty sa nesmú spočítavať (svalové tkanivo obsahuje aj určitý podiel vody).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Pr="006427E7" w:rsidRDefault="006427E7" w:rsidP="006427E7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Cs w:val="20"/>
          <w:lang w:eastAsia="sk-SK"/>
        </w:rPr>
      </w:pPr>
      <w:r>
        <w:rPr>
          <w:b/>
          <w:szCs w:val="20"/>
          <w:lang w:eastAsia="sk-SK"/>
        </w:rPr>
        <w:lastRenderedPageBreak/>
        <w:t>Čistenie a údržba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Občas treba prístroj vyčistiť.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Na čistenie použite vlhkú utierku, v prípade potreby s trochou prostriedku na riad.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Default="006427E7" w:rsidP="006427E7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>POZOR</w:t>
      </w:r>
    </w:p>
    <w:p w:rsidR="006427E7" w:rsidRDefault="006427E7" w:rsidP="006427E7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Nepoužívajte silné rozpúšťadlá alebo čistiace prostriedky.</w:t>
      </w:r>
    </w:p>
    <w:p w:rsidR="006427E7" w:rsidRDefault="006427E7" w:rsidP="006427E7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Neponárajte prístroj do vody!</w:t>
      </w:r>
    </w:p>
    <w:p w:rsidR="006427E7" w:rsidRDefault="006427E7" w:rsidP="006427E7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Nečistite v umývačke riadu!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p w:rsidR="006427E7" w:rsidRPr="006427E7" w:rsidRDefault="006427E7" w:rsidP="006427E7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Cs w:val="20"/>
          <w:lang w:eastAsia="sk-SK"/>
        </w:rPr>
      </w:pPr>
      <w:r>
        <w:rPr>
          <w:b/>
          <w:szCs w:val="20"/>
          <w:lang w:eastAsia="sk-SK"/>
        </w:rPr>
        <w:t>Chybné meranie</w:t>
      </w:r>
    </w:p>
    <w:p w:rsidR="006427E7" w:rsidRDefault="006427E7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Pokiaľ váha pri meraní zaznamená chybu, na displeji sa objaví „FFFF“ alebo „</w:t>
      </w:r>
      <w:proofErr w:type="spellStart"/>
      <w:r>
        <w:rPr>
          <w:sz w:val="20"/>
          <w:szCs w:val="20"/>
          <w:lang w:eastAsia="sk-SK"/>
        </w:rPr>
        <w:t>Err</w:t>
      </w:r>
      <w:proofErr w:type="spellEnd"/>
      <w:r>
        <w:rPr>
          <w:sz w:val="20"/>
          <w:szCs w:val="20"/>
          <w:lang w:eastAsia="sk-SK"/>
        </w:rPr>
        <w:t>“.</w:t>
      </w:r>
    </w:p>
    <w:p w:rsidR="006427E7" w:rsidRDefault="000C5430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Keď sa na váhu postavíte skôr než sa na displeji objaví „0,0“, váha nefunguje správne.</w:t>
      </w:r>
    </w:p>
    <w:p w:rsidR="000C5430" w:rsidRDefault="000C5430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546"/>
      </w:tblGrid>
      <w:tr w:rsidR="000C5430" w:rsidRPr="0072331D" w:rsidTr="0072331D">
        <w:tc>
          <w:tcPr>
            <w:tcW w:w="3545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sk-SK"/>
              </w:rPr>
            </w:pPr>
            <w:r w:rsidRPr="0072331D">
              <w:rPr>
                <w:b/>
                <w:sz w:val="20"/>
                <w:szCs w:val="20"/>
                <w:lang w:eastAsia="sk-SK"/>
              </w:rPr>
              <w:t>Možná príčina chyby</w:t>
            </w:r>
          </w:p>
        </w:tc>
        <w:tc>
          <w:tcPr>
            <w:tcW w:w="3546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sk-SK"/>
              </w:rPr>
            </w:pPr>
            <w:r w:rsidRPr="0072331D">
              <w:rPr>
                <w:b/>
                <w:sz w:val="20"/>
                <w:szCs w:val="20"/>
                <w:lang w:eastAsia="sk-SK"/>
              </w:rPr>
              <w:t>Riešenie</w:t>
            </w:r>
          </w:p>
        </w:tc>
      </w:tr>
      <w:tr w:rsidR="000C5430" w:rsidRPr="0072331D" w:rsidTr="0072331D">
        <w:tc>
          <w:tcPr>
            <w:tcW w:w="3545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Prekročenie maximálnej nosnosti 180 kg</w:t>
            </w:r>
          </w:p>
        </w:tc>
        <w:tc>
          <w:tcPr>
            <w:tcW w:w="3546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Zaťažovať iba povolenou hmotnosťou</w:t>
            </w:r>
          </w:p>
        </w:tc>
      </w:tr>
      <w:tr w:rsidR="000C5430" w:rsidRPr="0072331D" w:rsidTr="0072331D">
        <w:tc>
          <w:tcPr>
            <w:tcW w:w="3545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Nestojíte pokojne</w:t>
            </w:r>
          </w:p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Váha nestojí správne</w:t>
            </w:r>
          </w:p>
        </w:tc>
        <w:tc>
          <w:tcPr>
            <w:tcW w:w="3546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Stojte pokiaľ možno pokojne</w:t>
            </w:r>
          </w:p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Postavte váhu na pevný, rovný podklad</w:t>
            </w:r>
          </w:p>
        </w:tc>
      </w:tr>
      <w:tr w:rsidR="000C5430" w:rsidRPr="0072331D" w:rsidTr="0072331D">
        <w:tc>
          <w:tcPr>
            <w:tcW w:w="3545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Elektrický odpor medzi elektródami a chodidlami je príliš vysoký (napr. pri hrubej tvrdej koži)</w:t>
            </w:r>
          </w:p>
        </w:tc>
        <w:tc>
          <w:tcPr>
            <w:tcW w:w="3546" w:type="dxa"/>
            <w:shd w:val="clear" w:color="auto" w:fill="auto"/>
          </w:tcPr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Meranie zopakujte naboso</w:t>
            </w:r>
          </w:p>
          <w:p w:rsidR="000C5430" w:rsidRPr="0072331D" w:rsidRDefault="000C5430" w:rsidP="00723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72331D">
              <w:rPr>
                <w:sz w:val="20"/>
                <w:szCs w:val="20"/>
                <w:lang w:eastAsia="sk-SK"/>
              </w:rPr>
              <w:t>Prípadne si navlhčite chodidlá, resp. odstráňte hrubú vrstvu tvrdej kože</w:t>
            </w:r>
          </w:p>
        </w:tc>
      </w:tr>
    </w:tbl>
    <w:p w:rsidR="000C5430" w:rsidRPr="006427E7" w:rsidRDefault="000C5430" w:rsidP="006427E7">
      <w:pPr>
        <w:spacing w:after="0" w:line="240" w:lineRule="auto"/>
        <w:jc w:val="both"/>
        <w:rPr>
          <w:sz w:val="20"/>
          <w:szCs w:val="20"/>
          <w:lang w:eastAsia="sk-SK"/>
        </w:rPr>
      </w:pPr>
    </w:p>
    <w:sectPr w:rsidR="000C5430" w:rsidRPr="006427E7" w:rsidSect="005463B2">
      <w:footerReference w:type="default" r:id="rId30"/>
      <w:pgSz w:w="8391" w:h="11907" w:code="11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1D" w:rsidRDefault="0072331D" w:rsidP="00E334F2">
      <w:pPr>
        <w:spacing w:after="0" w:line="240" w:lineRule="auto"/>
      </w:pPr>
      <w:r>
        <w:separator/>
      </w:r>
    </w:p>
  </w:endnote>
  <w:endnote w:type="continuationSeparator" w:id="0">
    <w:p w:rsidR="0072331D" w:rsidRDefault="0072331D" w:rsidP="00E3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97" w:rsidRDefault="004F4897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764">
      <w:rPr>
        <w:noProof/>
      </w:rPr>
      <w:t>11</w:t>
    </w:r>
    <w:r>
      <w:fldChar w:fldCharType="end"/>
    </w:r>
  </w:p>
  <w:p w:rsidR="004F4897" w:rsidRDefault="004F4897" w:rsidP="002837C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1D" w:rsidRDefault="0072331D" w:rsidP="00E334F2">
      <w:pPr>
        <w:spacing w:after="0" w:line="240" w:lineRule="auto"/>
      </w:pPr>
      <w:r>
        <w:separator/>
      </w:r>
    </w:p>
  </w:footnote>
  <w:footnote w:type="continuationSeparator" w:id="0">
    <w:p w:rsidR="0072331D" w:rsidRDefault="0072331D" w:rsidP="00E3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5.7pt;height:29.45pt;visibility:visible" o:bullet="t">
        <v:imagedata r:id="rId1" o:title=""/>
      </v:shape>
    </w:pict>
  </w:numPicBullet>
  <w:numPicBullet w:numPicBulletId="1">
    <w:pict>
      <v:shape id="_x0000_i1141" type="#_x0000_t75" style="width:31.3pt;height:25.7pt;visibility:visible" o:bullet="t">
        <v:imagedata r:id="rId2" o:title=""/>
      </v:shape>
    </w:pict>
  </w:numPicBullet>
  <w:abstractNum w:abstractNumId="0" w15:restartNumberingAfterBreak="0">
    <w:nsid w:val="02924A7F"/>
    <w:multiLevelType w:val="hybridMultilevel"/>
    <w:tmpl w:val="6554C7D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005996"/>
    <w:multiLevelType w:val="hybridMultilevel"/>
    <w:tmpl w:val="304400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AE3"/>
    <w:multiLevelType w:val="hybridMultilevel"/>
    <w:tmpl w:val="F5322EA8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42400B"/>
    <w:multiLevelType w:val="hybridMultilevel"/>
    <w:tmpl w:val="4CD29954"/>
    <w:lvl w:ilvl="0" w:tplc="6ED2CC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D3377"/>
    <w:multiLevelType w:val="hybridMultilevel"/>
    <w:tmpl w:val="13E6D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4F60"/>
    <w:multiLevelType w:val="hybridMultilevel"/>
    <w:tmpl w:val="91B8C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7A52"/>
    <w:multiLevelType w:val="hybridMultilevel"/>
    <w:tmpl w:val="8786B8F0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E1128E"/>
    <w:multiLevelType w:val="multilevel"/>
    <w:tmpl w:val="E79E2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  <w:u w:val="single"/>
      </w:rPr>
    </w:lvl>
  </w:abstractNum>
  <w:abstractNum w:abstractNumId="8" w15:restartNumberingAfterBreak="0">
    <w:nsid w:val="1C7855EA"/>
    <w:multiLevelType w:val="hybridMultilevel"/>
    <w:tmpl w:val="54861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7EC9"/>
    <w:multiLevelType w:val="hybridMultilevel"/>
    <w:tmpl w:val="C9FA2F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1DD6"/>
    <w:multiLevelType w:val="hybridMultilevel"/>
    <w:tmpl w:val="207C89B6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917ECC"/>
    <w:multiLevelType w:val="hybridMultilevel"/>
    <w:tmpl w:val="BC023F0C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D350DC"/>
    <w:multiLevelType w:val="hybridMultilevel"/>
    <w:tmpl w:val="76CCCC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159B1"/>
    <w:multiLevelType w:val="hybridMultilevel"/>
    <w:tmpl w:val="3F16918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233171"/>
    <w:multiLevelType w:val="hybridMultilevel"/>
    <w:tmpl w:val="CFE8AF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BC5248"/>
    <w:multiLevelType w:val="hybridMultilevel"/>
    <w:tmpl w:val="56A8FD14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571FEA"/>
    <w:multiLevelType w:val="hybridMultilevel"/>
    <w:tmpl w:val="A790E4FC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4E1609"/>
    <w:multiLevelType w:val="hybridMultilevel"/>
    <w:tmpl w:val="B3763AFE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33E4B"/>
    <w:multiLevelType w:val="hybridMultilevel"/>
    <w:tmpl w:val="7DDE4E32"/>
    <w:lvl w:ilvl="0" w:tplc="A1361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08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56B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563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61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25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5C1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4A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E0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4B1A01"/>
    <w:multiLevelType w:val="hybridMultilevel"/>
    <w:tmpl w:val="822096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58BE"/>
    <w:multiLevelType w:val="hybridMultilevel"/>
    <w:tmpl w:val="AAB8D1F0"/>
    <w:lvl w:ilvl="0" w:tplc="149892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15244A"/>
    <w:multiLevelType w:val="hybridMultilevel"/>
    <w:tmpl w:val="9A94A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8D2"/>
    <w:multiLevelType w:val="hybridMultilevel"/>
    <w:tmpl w:val="94006480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DC12D6"/>
    <w:multiLevelType w:val="hybridMultilevel"/>
    <w:tmpl w:val="7E0631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07E6"/>
    <w:multiLevelType w:val="hybridMultilevel"/>
    <w:tmpl w:val="76BA1B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A0B50"/>
    <w:multiLevelType w:val="hybridMultilevel"/>
    <w:tmpl w:val="746A8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5ACC"/>
    <w:multiLevelType w:val="hybridMultilevel"/>
    <w:tmpl w:val="C0CE1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30A5"/>
    <w:multiLevelType w:val="hybridMultilevel"/>
    <w:tmpl w:val="4F9A5AC8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3F2439"/>
    <w:multiLevelType w:val="hybridMultilevel"/>
    <w:tmpl w:val="96C0B96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7316FE"/>
    <w:multiLevelType w:val="multilevel"/>
    <w:tmpl w:val="67E2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2E817BB"/>
    <w:multiLevelType w:val="hybridMultilevel"/>
    <w:tmpl w:val="4386E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055E"/>
    <w:multiLevelType w:val="hybridMultilevel"/>
    <w:tmpl w:val="AA02BE5E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012A34"/>
    <w:multiLevelType w:val="hybridMultilevel"/>
    <w:tmpl w:val="8354B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72E3E"/>
    <w:multiLevelType w:val="hybridMultilevel"/>
    <w:tmpl w:val="4B64B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647D2"/>
    <w:multiLevelType w:val="hybridMultilevel"/>
    <w:tmpl w:val="29AAD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B559D"/>
    <w:multiLevelType w:val="multilevel"/>
    <w:tmpl w:val="A7EA6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46220A9"/>
    <w:multiLevelType w:val="hybridMultilevel"/>
    <w:tmpl w:val="03E61038"/>
    <w:lvl w:ilvl="0" w:tplc="6ED2CC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A3A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04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EA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CC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18D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E1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07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40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D8E1456"/>
    <w:multiLevelType w:val="hybridMultilevel"/>
    <w:tmpl w:val="D6D675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2"/>
  </w:num>
  <w:num w:numId="9">
    <w:abstractNumId w:val="6"/>
  </w:num>
  <w:num w:numId="10">
    <w:abstractNumId w:val="22"/>
  </w:num>
  <w:num w:numId="11">
    <w:abstractNumId w:val="10"/>
  </w:num>
  <w:num w:numId="12">
    <w:abstractNumId w:val="17"/>
  </w:num>
  <w:num w:numId="13">
    <w:abstractNumId w:val="15"/>
  </w:num>
  <w:num w:numId="14">
    <w:abstractNumId w:val="27"/>
  </w:num>
  <w:num w:numId="15">
    <w:abstractNumId w:val="31"/>
  </w:num>
  <w:num w:numId="16">
    <w:abstractNumId w:val="28"/>
  </w:num>
  <w:num w:numId="17">
    <w:abstractNumId w:val="20"/>
  </w:num>
  <w:num w:numId="18">
    <w:abstractNumId w:val="4"/>
  </w:num>
  <w:num w:numId="19">
    <w:abstractNumId w:val="29"/>
  </w:num>
  <w:num w:numId="20">
    <w:abstractNumId w:val="21"/>
  </w:num>
  <w:num w:numId="21">
    <w:abstractNumId w:val="9"/>
  </w:num>
  <w:num w:numId="22">
    <w:abstractNumId w:val="25"/>
  </w:num>
  <w:num w:numId="23">
    <w:abstractNumId w:val="35"/>
  </w:num>
  <w:num w:numId="24">
    <w:abstractNumId w:val="33"/>
  </w:num>
  <w:num w:numId="25">
    <w:abstractNumId w:val="34"/>
  </w:num>
  <w:num w:numId="26">
    <w:abstractNumId w:val="18"/>
  </w:num>
  <w:num w:numId="27">
    <w:abstractNumId w:val="23"/>
  </w:num>
  <w:num w:numId="28">
    <w:abstractNumId w:val="5"/>
  </w:num>
  <w:num w:numId="29">
    <w:abstractNumId w:val="32"/>
  </w:num>
  <w:num w:numId="30">
    <w:abstractNumId w:val="24"/>
  </w:num>
  <w:num w:numId="31">
    <w:abstractNumId w:val="3"/>
  </w:num>
  <w:num w:numId="32">
    <w:abstractNumId w:val="12"/>
  </w:num>
  <w:num w:numId="33">
    <w:abstractNumId w:val="19"/>
  </w:num>
  <w:num w:numId="34">
    <w:abstractNumId w:val="8"/>
  </w:num>
  <w:num w:numId="35">
    <w:abstractNumId w:val="36"/>
  </w:num>
  <w:num w:numId="36">
    <w:abstractNumId w:val="26"/>
  </w:num>
  <w:num w:numId="37">
    <w:abstractNumId w:val="37"/>
  </w:num>
  <w:num w:numId="3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4F2"/>
    <w:rsid w:val="00065D8B"/>
    <w:rsid w:val="0007786C"/>
    <w:rsid w:val="00083A66"/>
    <w:rsid w:val="000912AA"/>
    <w:rsid w:val="000A23A2"/>
    <w:rsid w:val="000B307C"/>
    <w:rsid w:val="000C5430"/>
    <w:rsid w:val="000E4E71"/>
    <w:rsid w:val="000F7E6E"/>
    <w:rsid w:val="00103D14"/>
    <w:rsid w:val="001048D0"/>
    <w:rsid w:val="00116A9E"/>
    <w:rsid w:val="00130665"/>
    <w:rsid w:val="001366D2"/>
    <w:rsid w:val="001F74A9"/>
    <w:rsid w:val="0020213E"/>
    <w:rsid w:val="002532D0"/>
    <w:rsid w:val="0027104D"/>
    <w:rsid w:val="002837C6"/>
    <w:rsid w:val="00287FCB"/>
    <w:rsid w:val="00295070"/>
    <w:rsid w:val="002B03B1"/>
    <w:rsid w:val="002E78D4"/>
    <w:rsid w:val="0035712D"/>
    <w:rsid w:val="00372DA1"/>
    <w:rsid w:val="003B3EEB"/>
    <w:rsid w:val="003C05C4"/>
    <w:rsid w:val="003C4926"/>
    <w:rsid w:val="003C70C1"/>
    <w:rsid w:val="003D5B94"/>
    <w:rsid w:val="00433E17"/>
    <w:rsid w:val="00455A05"/>
    <w:rsid w:val="004948FC"/>
    <w:rsid w:val="00496805"/>
    <w:rsid w:val="004A4718"/>
    <w:rsid w:val="004A5F3F"/>
    <w:rsid w:val="004E0160"/>
    <w:rsid w:val="004F0D59"/>
    <w:rsid w:val="004F4897"/>
    <w:rsid w:val="005163CF"/>
    <w:rsid w:val="00517769"/>
    <w:rsid w:val="00522771"/>
    <w:rsid w:val="00537FEF"/>
    <w:rsid w:val="005463B2"/>
    <w:rsid w:val="00553506"/>
    <w:rsid w:val="005A17E7"/>
    <w:rsid w:val="005D3086"/>
    <w:rsid w:val="005F3165"/>
    <w:rsid w:val="005F5C2B"/>
    <w:rsid w:val="006070CF"/>
    <w:rsid w:val="006335E3"/>
    <w:rsid w:val="006427E7"/>
    <w:rsid w:val="006452F6"/>
    <w:rsid w:val="00646295"/>
    <w:rsid w:val="006530B8"/>
    <w:rsid w:val="00655CC9"/>
    <w:rsid w:val="00670E58"/>
    <w:rsid w:val="00677F42"/>
    <w:rsid w:val="006B1083"/>
    <w:rsid w:val="006C15A7"/>
    <w:rsid w:val="006D1CF6"/>
    <w:rsid w:val="00704273"/>
    <w:rsid w:val="007108C0"/>
    <w:rsid w:val="0072331D"/>
    <w:rsid w:val="00732ED6"/>
    <w:rsid w:val="0075391F"/>
    <w:rsid w:val="00782E01"/>
    <w:rsid w:val="007C67BA"/>
    <w:rsid w:val="007D678E"/>
    <w:rsid w:val="007F207C"/>
    <w:rsid w:val="008208D5"/>
    <w:rsid w:val="00846F48"/>
    <w:rsid w:val="00881347"/>
    <w:rsid w:val="008C618D"/>
    <w:rsid w:val="008C66D9"/>
    <w:rsid w:val="008E0FB3"/>
    <w:rsid w:val="00940A87"/>
    <w:rsid w:val="00941613"/>
    <w:rsid w:val="00964AEA"/>
    <w:rsid w:val="009742A7"/>
    <w:rsid w:val="009A7B9E"/>
    <w:rsid w:val="009B3B48"/>
    <w:rsid w:val="00A15B26"/>
    <w:rsid w:val="00A51F3D"/>
    <w:rsid w:val="00A539DE"/>
    <w:rsid w:val="00A70E46"/>
    <w:rsid w:val="00A75C58"/>
    <w:rsid w:val="00A765D7"/>
    <w:rsid w:val="00A83638"/>
    <w:rsid w:val="00A97F5A"/>
    <w:rsid w:val="00AB3D58"/>
    <w:rsid w:val="00AF7795"/>
    <w:rsid w:val="00B210F6"/>
    <w:rsid w:val="00B2449A"/>
    <w:rsid w:val="00B3246D"/>
    <w:rsid w:val="00B7402B"/>
    <w:rsid w:val="00B84AE7"/>
    <w:rsid w:val="00BA2D04"/>
    <w:rsid w:val="00BE7799"/>
    <w:rsid w:val="00BF38C2"/>
    <w:rsid w:val="00BF4B0B"/>
    <w:rsid w:val="00C25326"/>
    <w:rsid w:val="00C80513"/>
    <w:rsid w:val="00CA297B"/>
    <w:rsid w:val="00D04CA3"/>
    <w:rsid w:val="00D16FDB"/>
    <w:rsid w:val="00D4744A"/>
    <w:rsid w:val="00D740AC"/>
    <w:rsid w:val="00DB0775"/>
    <w:rsid w:val="00DC4542"/>
    <w:rsid w:val="00DF60CE"/>
    <w:rsid w:val="00E17A86"/>
    <w:rsid w:val="00E26503"/>
    <w:rsid w:val="00E334F2"/>
    <w:rsid w:val="00E51139"/>
    <w:rsid w:val="00E66609"/>
    <w:rsid w:val="00E7542E"/>
    <w:rsid w:val="00EA2229"/>
    <w:rsid w:val="00EB38B0"/>
    <w:rsid w:val="00EF730D"/>
    <w:rsid w:val="00F11742"/>
    <w:rsid w:val="00F24764"/>
    <w:rsid w:val="00F9763E"/>
    <w:rsid w:val="00FB7231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AE1A1B3A-BB18-4A4B-B446-4EB6732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40AC"/>
    <w:pPr>
      <w:spacing w:after="160" w:line="259" w:lineRule="auto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048D0"/>
    <w:pPr>
      <w:keepNext/>
      <w:spacing w:after="0" w:line="240" w:lineRule="auto"/>
      <w:ind w:left="567"/>
      <w:outlineLvl w:val="5"/>
    </w:pPr>
    <w:rPr>
      <w:rFonts w:ascii="Arial Narrow" w:eastAsia="Times New Roman" w:hAnsi="Arial Narrow" w:cs="Times New Roman"/>
      <w:b/>
      <w:sz w:val="40"/>
      <w:szCs w:val="20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48D0"/>
    <w:pPr>
      <w:keepNext/>
      <w:spacing w:after="0" w:line="240" w:lineRule="auto"/>
      <w:jc w:val="both"/>
      <w:outlineLvl w:val="6"/>
    </w:pPr>
    <w:rPr>
      <w:rFonts w:ascii="Arial Narrow" w:eastAsia="Times New Roman" w:hAnsi="Arial Narrow" w:cs="Times New Roman"/>
      <w:sz w:val="24"/>
      <w:szCs w:val="2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34F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3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34F2"/>
  </w:style>
  <w:style w:type="paragraph" w:styleId="Pta">
    <w:name w:val="footer"/>
    <w:basedOn w:val="Normlny"/>
    <w:link w:val="PtaChar"/>
    <w:uiPriority w:val="99"/>
    <w:unhideWhenUsed/>
    <w:rsid w:val="00E3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34F2"/>
  </w:style>
  <w:style w:type="table" w:styleId="Mriekatabuky">
    <w:name w:val="Table Grid"/>
    <w:basedOn w:val="Normlnatabuka"/>
    <w:uiPriority w:val="39"/>
    <w:rsid w:val="003C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6A9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uiPriority w:val="9"/>
    <w:rsid w:val="001048D0"/>
    <w:rPr>
      <w:rFonts w:ascii="Arial Narrow" w:eastAsia="Times New Roman" w:hAnsi="Arial Narrow" w:cs="Times New Roman"/>
      <w:b/>
      <w:sz w:val="40"/>
      <w:szCs w:val="20"/>
      <w:lang w:val="cs-CZ" w:eastAsia="cs-CZ"/>
    </w:rPr>
  </w:style>
  <w:style w:type="character" w:customStyle="1" w:styleId="Nadpis7Char">
    <w:name w:val="Nadpis 7 Char"/>
    <w:link w:val="Nadpis7"/>
    <w:uiPriority w:val="9"/>
    <w:rsid w:val="001048D0"/>
    <w:rPr>
      <w:rFonts w:ascii="Arial Narrow" w:eastAsia="Times New Roman" w:hAnsi="Arial Narrow" w:cs="Times New Roman"/>
      <w:sz w:val="24"/>
      <w:szCs w:val="20"/>
      <w:lang w:val="de-DE" w:eastAsia="cs-CZ"/>
    </w:rPr>
  </w:style>
  <w:style w:type="paragraph" w:styleId="Nzov">
    <w:name w:val="Title"/>
    <w:basedOn w:val="Normlny"/>
    <w:link w:val="NzovChar"/>
    <w:uiPriority w:val="99"/>
    <w:qFormat/>
    <w:rsid w:val="001048D0"/>
    <w:pPr>
      <w:pBdr>
        <w:bottom w:val="single" w:sz="4" w:space="1" w:color="auto"/>
      </w:pBdr>
      <w:tabs>
        <w:tab w:val="left" w:pos="567"/>
      </w:tabs>
      <w:spacing w:after="0" w:line="240" w:lineRule="auto"/>
      <w:ind w:left="560"/>
      <w:jc w:val="center"/>
    </w:pPr>
    <w:rPr>
      <w:rFonts w:ascii="Arial Narrow" w:eastAsia="Times New Roman" w:hAnsi="Arial Narrow" w:cs="Times New Roman"/>
      <w:b/>
      <w:bCs/>
      <w:sz w:val="44"/>
      <w:szCs w:val="20"/>
      <w:lang w:eastAsia="cs-CZ"/>
    </w:rPr>
  </w:style>
  <w:style w:type="character" w:customStyle="1" w:styleId="NzovChar">
    <w:name w:val="Názov Char"/>
    <w:link w:val="Nzov"/>
    <w:uiPriority w:val="10"/>
    <w:rsid w:val="001048D0"/>
    <w:rPr>
      <w:rFonts w:ascii="Arial Narrow" w:eastAsia="Times New Roman" w:hAnsi="Arial Narrow" w:cs="Times New Roman"/>
      <w:b/>
      <w:bCs/>
      <w:sz w:val="44"/>
      <w:szCs w:val="20"/>
      <w:lang w:eastAsia="cs-CZ"/>
    </w:rPr>
  </w:style>
  <w:style w:type="character" w:styleId="Hypertextovprepojenie">
    <w:name w:val="Hyperlink"/>
    <w:uiPriority w:val="99"/>
    <w:unhideWhenUsed/>
    <w:rsid w:val="001048D0"/>
    <w:rPr>
      <w:color w:val="0000FF"/>
      <w:u w:val="single"/>
    </w:rPr>
  </w:style>
  <w:style w:type="character" w:customStyle="1" w:styleId="hps">
    <w:name w:val="hps"/>
    <w:rsid w:val="00A15B26"/>
    <w:rPr>
      <w:rFonts w:cs="Times New Roman"/>
    </w:rPr>
  </w:style>
  <w:style w:type="paragraph" w:customStyle="1" w:styleId="NormalCenturyGothic">
    <w:name w:val="Normal + Century Gothic"/>
    <w:aliases w:val="8 pt"/>
    <w:basedOn w:val="Normlny"/>
    <w:rsid w:val="00C25326"/>
    <w:pPr>
      <w:spacing w:after="0" w:line="240" w:lineRule="auto"/>
    </w:pPr>
    <w:rPr>
      <w:rFonts w:ascii="Century Gothic" w:eastAsia="Times New Roman" w:hAnsi="Century Gothic" w:cs="Times New Roman"/>
      <w:snapToGrid w:val="0"/>
      <w:sz w:val="16"/>
      <w:szCs w:val="24"/>
      <w:lang w:val="fr-BE"/>
    </w:rPr>
  </w:style>
  <w:style w:type="paragraph" w:customStyle="1" w:styleId="normalcenturygothic0">
    <w:name w:val="normalcenturygothic"/>
    <w:basedOn w:val="Normlny"/>
    <w:rsid w:val="00C2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tn">
    <w:name w:val="atn"/>
    <w:basedOn w:val="Predvolenpsmoodseku"/>
    <w:rsid w:val="00A7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l.sk" TargetMode="External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hyperlink" Target="mailto:servis@brel.sk" TargetMode="External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B484-B17C-479E-BE71-315E6D9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2633</Words>
  <Characters>16220</Characters>
  <Application>Microsoft Office Word</Application>
  <DocSecurity>0</DocSecurity>
  <Lines>491</Lines>
  <Paragraphs>299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18554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http://www.brel.sk/</vt:lpwstr>
      </vt:variant>
      <vt:variant>
        <vt:lpwstr/>
      </vt:variant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mailto:servis@brel.sk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Alena</cp:lastModifiedBy>
  <cp:revision>2</cp:revision>
  <cp:lastPrinted>2016-05-20T09:58:00Z</cp:lastPrinted>
  <dcterms:created xsi:type="dcterms:W3CDTF">2018-03-09T14:37:00Z</dcterms:created>
  <dcterms:modified xsi:type="dcterms:W3CDTF">2018-03-09T14:37:00Z</dcterms:modified>
</cp:coreProperties>
</file>